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8234A" w14:textId="23F7D331" w:rsidR="00DE6200" w:rsidRPr="00556373" w:rsidRDefault="000414E1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414E1">
        <w:rPr>
          <w:b/>
          <w:noProof/>
          <w:sz w:val="24"/>
          <w:szCs w:val="24"/>
          <w:lang w:val="sv-SE"/>
        </w:rPr>
        <w:t>3GPP TSG-RAN WG2 Meeting #11</w:t>
      </w:r>
      <w:r w:rsidR="00975DDF">
        <w:rPr>
          <w:rFonts w:hint="eastAsia"/>
          <w:b/>
          <w:noProof/>
          <w:sz w:val="24"/>
          <w:szCs w:val="24"/>
          <w:lang w:val="sv-SE" w:eastAsia="zh-TW"/>
        </w:rPr>
        <w:t>9</w:t>
      </w:r>
      <w:r w:rsidR="00B25B6E">
        <w:rPr>
          <w:b/>
          <w:noProof/>
          <w:sz w:val="24"/>
          <w:szCs w:val="24"/>
          <w:lang w:val="sv-SE" w:eastAsia="zh-TW"/>
        </w:rPr>
        <w:t>bis</w:t>
      </w:r>
      <w:r w:rsidRPr="000414E1">
        <w:rPr>
          <w:b/>
          <w:noProof/>
          <w:sz w:val="24"/>
          <w:szCs w:val="24"/>
          <w:lang w:val="sv-SE"/>
        </w:rPr>
        <w:t xml:space="preserve"> electronic</w:t>
      </w:r>
      <w:r w:rsidR="00DE6200" w:rsidRPr="00556373">
        <w:rPr>
          <w:b/>
          <w:i/>
          <w:sz w:val="28"/>
          <w:lang w:eastAsia="zh-TW"/>
        </w:rPr>
        <w:tab/>
      </w:r>
      <w:r w:rsidR="004A1725" w:rsidRPr="004A1725">
        <w:rPr>
          <w:rFonts w:cs="Arial"/>
          <w:b/>
          <w:i/>
          <w:sz w:val="28"/>
          <w:lang w:eastAsia="zh-TW"/>
        </w:rPr>
        <w:t>R2-2209854</w:t>
      </w:r>
    </w:p>
    <w:p w14:paraId="076E5BCF" w14:textId="228517DD" w:rsidR="00E449A2" w:rsidRDefault="000414E1" w:rsidP="00E449A2">
      <w:pPr>
        <w:pStyle w:val="CRCoverPage"/>
        <w:spacing w:after="0"/>
        <w:rPr>
          <w:b/>
          <w:noProof/>
          <w:sz w:val="24"/>
          <w:lang w:eastAsia="zh-TW"/>
        </w:rPr>
      </w:pPr>
      <w:r w:rsidRPr="000414E1">
        <w:rPr>
          <w:b/>
          <w:noProof/>
          <w:sz w:val="24"/>
          <w:lang w:eastAsia="zh-TW"/>
        </w:rPr>
        <w:t xml:space="preserve">Online, </w:t>
      </w:r>
      <w:r w:rsidR="00E93F70">
        <w:rPr>
          <w:b/>
          <w:noProof/>
          <w:sz w:val="24"/>
          <w:lang w:eastAsia="zh-TW"/>
        </w:rPr>
        <w:t>Oct 10</w:t>
      </w:r>
      <w:r w:rsidR="00377D49">
        <w:rPr>
          <w:b/>
          <w:noProof/>
          <w:sz w:val="24"/>
          <w:lang w:eastAsia="zh-TW"/>
        </w:rPr>
        <w:t>-</w:t>
      </w:r>
      <w:r w:rsidR="000C73B0">
        <w:rPr>
          <w:b/>
          <w:noProof/>
          <w:sz w:val="24"/>
          <w:lang w:eastAsia="zh-TW"/>
        </w:rPr>
        <w:t>19</w:t>
      </w:r>
      <w:r w:rsidRPr="000414E1">
        <w:rPr>
          <w:b/>
          <w:noProof/>
          <w:sz w:val="24"/>
          <w:lang w:eastAsia="zh-TW"/>
        </w:rPr>
        <w:t>, 2022</w:t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  <w:t xml:space="preserve">     Revision</w:t>
      </w:r>
      <w:r w:rsidR="00E449A2">
        <w:rPr>
          <w:b/>
          <w:noProof/>
          <w:sz w:val="24"/>
          <w:lang w:eastAsia="zh-TW"/>
        </w:rPr>
        <w:t xml:space="preserve"> of </w:t>
      </w:r>
      <w:r w:rsidR="00046638" w:rsidRPr="00046638">
        <w:rPr>
          <w:b/>
          <w:noProof/>
          <w:sz w:val="24"/>
          <w:lang w:eastAsia="zh-TW"/>
        </w:rPr>
        <w:t>R2-2208368</w:t>
      </w:r>
    </w:p>
    <w:p w14:paraId="084A6471" w14:textId="3FE093DF" w:rsidR="00DE6200" w:rsidRPr="00046638" w:rsidRDefault="00DE6200" w:rsidP="002D334D">
      <w:pPr>
        <w:pStyle w:val="CRCoverPage"/>
        <w:spacing w:after="0"/>
      </w:pPr>
    </w:p>
    <w:p w14:paraId="28FBF4FE" w14:textId="2E851FE3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CA454C">
        <w:rPr>
          <w:rFonts w:ascii="Arial" w:hAnsi="Arial" w:cs="Arial"/>
          <w:sz w:val="22"/>
          <w:szCs w:val="22"/>
          <w:lang w:eastAsia="zh-TW"/>
        </w:rPr>
        <w:t>8.4.2.</w:t>
      </w:r>
      <w:r w:rsidR="00046638">
        <w:rPr>
          <w:rFonts w:ascii="Arial" w:hAnsi="Arial" w:cs="Arial"/>
          <w:sz w:val="22"/>
          <w:szCs w:val="22"/>
          <w:lang w:eastAsia="zh-TW"/>
        </w:rPr>
        <w:t>3</w:t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3DA26D69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1C30EC">
        <w:rPr>
          <w:rFonts w:ascii="Arial" w:hAnsi="Arial" w:cs="Arial"/>
          <w:sz w:val="22"/>
          <w:szCs w:val="22"/>
          <w:lang w:eastAsia="zh-TW"/>
        </w:rPr>
        <w:t>Discussion on</w:t>
      </w:r>
      <w:r w:rsidR="008A20E6">
        <w:rPr>
          <w:rFonts w:ascii="Arial" w:hAnsi="Arial" w:cs="Arial"/>
          <w:sz w:val="22"/>
          <w:szCs w:val="22"/>
          <w:lang w:eastAsia="zh-TW"/>
        </w:rPr>
        <w:t xml:space="preserve"> </w:t>
      </w:r>
      <w:r w:rsidR="00CA454C">
        <w:rPr>
          <w:rFonts w:ascii="Arial" w:hAnsi="Arial" w:cs="Arial"/>
          <w:sz w:val="22"/>
          <w:szCs w:val="22"/>
          <w:lang w:eastAsia="zh-TW"/>
        </w:rPr>
        <w:t xml:space="preserve">L1 L2 mobility </w:t>
      </w:r>
      <w:r w:rsidR="00200F52">
        <w:rPr>
          <w:rFonts w:ascii="Arial" w:hAnsi="Arial" w:cs="Arial" w:hint="eastAsia"/>
          <w:sz w:val="22"/>
          <w:szCs w:val="22"/>
          <w:lang w:eastAsia="zh-TW"/>
        </w:rPr>
        <w:t>p</w:t>
      </w:r>
      <w:r w:rsidR="00200F52">
        <w:rPr>
          <w:rFonts w:ascii="Arial" w:hAnsi="Arial" w:cs="Arial"/>
          <w:sz w:val="22"/>
          <w:szCs w:val="22"/>
          <w:lang w:eastAsia="zh-TW"/>
        </w:rPr>
        <w:t>rocedure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209B7DC6" w14:textId="03C9A279" w:rsidR="00CA454C" w:rsidRDefault="00CA454C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</w:t>
      </w:r>
      <w:r>
        <w:rPr>
          <w:rFonts w:ascii="Times New Roman" w:hAnsi="Times New Roman" w:cs="Times New Roman"/>
          <w:sz w:val="22"/>
        </w:rPr>
        <w:t>n WID</w:t>
      </w:r>
      <w:r w:rsidR="000D42FC">
        <w:rPr>
          <w:rFonts w:ascii="Times New Roman" w:hAnsi="Times New Roman" w:cs="Times New Roman"/>
          <w:sz w:val="22"/>
        </w:rPr>
        <w:t xml:space="preserve"> on Further NR mobility enhancements </w:t>
      </w:r>
      <w:r w:rsidR="00B20D24">
        <w:rPr>
          <w:rFonts w:ascii="Times New Roman" w:hAnsi="Times New Roman" w:cs="Times New Roman"/>
          <w:sz w:val="22"/>
        </w:rPr>
        <w:t>[</w:t>
      </w:r>
      <w:r w:rsidR="00D07123">
        <w:rPr>
          <w:rFonts w:ascii="Times New Roman" w:hAnsi="Times New Roman" w:cs="Times New Roman"/>
          <w:sz w:val="22"/>
        </w:rPr>
        <w:t>1</w:t>
      </w:r>
      <w:r w:rsidR="00B20D24">
        <w:rPr>
          <w:rFonts w:ascii="Times New Roman" w:hAnsi="Times New Roman" w:cs="Times New Roman"/>
          <w:sz w:val="22"/>
        </w:rPr>
        <w:t>]</w:t>
      </w:r>
      <w:r w:rsidR="000D42FC">
        <w:rPr>
          <w:rFonts w:ascii="Times New Roman" w:hAnsi="Times New Roman" w:cs="Times New Roman"/>
          <w:sz w:val="22"/>
        </w:rPr>
        <w:t xml:space="preserve">, </w:t>
      </w:r>
      <w:r w:rsidR="00E61E7D">
        <w:rPr>
          <w:rFonts w:ascii="Times New Roman" w:hAnsi="Times New Roman" w:cs="Times New Roman"/>
          <w:sz w:val="22"/>
        </w:rPr>
        <w:t xml:space="preserve">specification on </w:t>
      </w:r>
      <w:r w:rsidR="002C11C3">
        <w:rPr>
          <w:rFonts w:ascii="Times New Roman" w:hAnsi="Times New Roman" w:cs="Times New Roman"/>
          <w:sz w:val="22"/>
        </w:rPr>
        <w:t>L1 L2</w:t>
      </w:r>
      <w:r w:rsidR="00E61E7D">
        <w:rPr>
          <w:rFonts w:ascii="Times New Roman" w:hAnsi="Times New Roman" w:cs="Times New Roman"/>
          <w:sz w:val="22"/>
        </w:rPr>
        <w:t xml:space="preserve"> based inter-cell mobility is added as an objective to achi</w:t>
      </w:r>
      <w:r w:rsidR="00046638">
        <w:rPr>
          <w:rFonts w:ascii="Times New Roman" w:hAnsi="Times New Roman" w:cs="Times New Roman"/>
          <w:sz w:val="22"/>
        </w:rPr>
        <w:t>eve mobility latency reductio</w:t>
      </w:r>
      <w:r w:rsidR="004F1613">
        <w:rPr>
          <w:rFonts w:ascii="Times New Roman" w:hAnsi="Times New Roman" w:cs="Times New Roman"/>
          <w:sz w:val="22"/>
        </w:rPr>
        <w:t>n with dynamic switching mechanism among candidate cells via L1/L2 signaling</w:t>
      </w:r>
      <w:r w:rsidR="00046638">
        <w:rPr>
          <w:rFonts w:ascii="Times New Roman" w:hAnsi="Times New Roman" w:cs="Times New Roman"/>
          <w:sz w:val="22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46638" w14:paraId="62B7384B" w14:textId="77777777" w:rsidTr="00046638">
        <w:tc>
          <w:tcPr>
            <w:tcW w:w="9628" w:type="dxa"/>
          </w:tcPr>
          <w:p w14:paraId="0A2B5A9F" w14:textId="77777777" w:rsidR="00046638" w:rsidRPr="00046638" w:rsidRDefault="00046638" w:rsidP="00046638">
            <w:pPr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046638"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  <w:t xml:space="preserve">To specify mechanism and procedures of </w:t>
            </w:r>
            <w:r w:rsidRPr="00046638">
              <w:rPr>
                <w:rFonts w:ascii="Times New Roman" w:eastAsia="新細明體" w:hAnsi="Times New Roman" w:cs="Times New Roman" w:hint="eastAsia"/>
                <w:bCs/>
                <w:kern w:val="0"/>
                <w:sz w:val="20"/>
                <w:szCs w:val="20"/>
                <w:lang w:eastAsia="en-GB"/>
              </w:rPr>
              <w:t>L</w:t>
            </w:r>
            <w:r w:rsidRPr="00046638"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  <w:t>1/L2 based inter-cell mobility for mobility latency reduction:</w:t>
            </w:r>
          </w:p>
          <w:p w14:paraId="3C402BFA" w14:textId="77777777" w:rsidR="00046638" w:rsidRPr="00046638" w:rsidRDefault="00046638" w:rsidP="00046638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046638"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  <w:t>Configuration and maintenance for multiple candidate cells to allow fast application of configurations for candidate cells [RAN2, RAN3]</w:t>
            </w:r>
          </w:p>
          <w:p w14:paraId="04E3E1BA" w14:textId="77777777" w:rsidR="00046638" w:rsidRPr="00046638" w:rsidRDefault="00046638" w:rsidP="00046638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046638"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  <w:t>Dynamic switch mechanism among candidate serving cells (including SpCell and SCell) for the potential applicable scenarios based on L1</w:t>
            </w:r>
            <w:r w:rsidRPr="00046638">
              <w:rPr>
                <w:rFonts w:ascii="Times New Roman" w:eastAsia="新細明體" w:hAnsi="Times New Roman" w:cs="Times New Roman" w:hint="eastAsia"/>
                <w:bCs/>
                <w:kern w:val="0"/>
                <w:sz w:val="20"/>
                <w:szCs w:val="20"/>
                <w:lang w:eastAsia="en-GB"/>
              </w:rPr>
              <w:t>/</w:t>
            </w:r>
            <w:r w:rsidRPr="00046638"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  <w:t>L2 signalling [RAN2, RAN1]</w:t>
            </w:r>
          </w:p>
          <w:p w14:paraId="3557501F" w14:textId="77777777" w:rsidR="00046638" w:rsidRPr="00046638" w:rsidRDefault="00046638" w:rsidP="00046638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046638"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  <w:t xml:space="preserve">L1 enhancements for inter-cell beam management, including </w:t>
            </w:r>
            <w:r w:rsidRPr="00046638">
              <w:rPr>
                <w:rFonts w:ascii="Times New Roman" w:eastAsia="新細明體" w:hAnsi="Times New Roman" w:cs="Times New Roman" w:hint="eastAsia"/>
                <w:bCs/>
                <w:kern w:val="0"/>
                <w:sz w:val="20"/>
                <w:szCs w:val="20"/>
                <w:lang w:eastAsia="en-GB"/>
              </w:rPr>
              <w:t>L</w:t>
            </w:r>
            <w:r w:rsidRPr="00046638"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  <w:t>1 measurement and reporting, and beam indication [RAN1, RAN2]</w:t>
            </w:r>
          </w:p>
          <w:p w14:paraId="71A98DE6" w14:textId="77777777" w:rsidR="00046638" w:rsidRPr="00046638" w:rsidRDefault="00046638" w:rsidP="00046638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新細明體" w:hAnsi="Times New Roman" w:cs="Times New Roman"/>
                <w:bCs/>
                <w:i/>
                <w:kern w:val="0"/>
                <w:sz w:val="20"/>
                <w:szCs w:val="20"/>
                <w:lang w:eastAsia="en-GB"/>
              </w:rPr>
            </w:pPr>
            <w:r w:rsidRPr="00046638">
              <w:rPr>
                <w:rFonts w:ascii="Times New Roman" w:eastAsia="新細明體" w:hAnsi="Times New Roman" w:cs="Times New Roman"/>
                <w:bCs/>
                <w:i/>
                <w:kern w:val="0"/>
                <w:sz w:val="20"/>
                <w:szCs w:val="20"/>
                <w:lang w:eastAsia="en-GB"/>
              </w:rPr>
              <w:t>Note 1: Early RAN2 involvement is necessary, including the possibility of further clarifying the interaction between this bullet with the previous bullet</w:t>
            </w:r>
          </w:p>
          <w:p w14:paraId="10B5AC31" w14:textId="77777777" w:rsidR="00046638" w:rsidRPr="00046638" w:rsidRDefault="00046638" w:rsidP="00046638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046638"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  <w:t>Timing Advance management [RAN1, RAN2]</w:t>
            </w:r>
          </w:p>
          <w:p w14:paraId="249B7C30" w14:textId="77777777" w:rsidR="00046638" w:rsidRPr="00046638" w:rsidRDefault="00046638" w:rsidP="00046638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046638"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  <w:t>CU-DU interface signaling to support L1/</w:t>
            </w:r>
            <w:r w:rsidRPr="00046638">
              <w:rPr>
                <w:rFonts w:ascii="Times New Roman" w:eastAsia="新細明體" w:hAnsi="Times New Roman" w:cs="Times New Roman" w:hint="eastAsia"/>
                <w:bCs/>
                <w:kern w:val="0"/>
                <w:sz w:val="20"/>
                <w:szCs w:val="20"/>
                <w:lang w:eastAsia="en-GB"/>
              </w:rPr>
              <w:t>L</w:t>
            </w:r>
            <w:r w:rsidRPr="00046638"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  <w:t>2 mobility, if needed [RAN3]</w:t>
            </w:r>
          </w:p>
          <w:p w14:paraId="7992BA5D" w14:textId="4E314A9C" w:rsidR="00046638" w:rsidRPr="00046638" w:rsidRDefault="00046638" w:rsidP="0004663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新細明體" w:hAnsi="Times New Roman" w:cs="Times New Roman"/>
                <w:bCs/>
                <w:i/>
                <w:kern w:val="0"/>
                <w:sz w:val="20"/>
                <w:szCs w:val="20"/>
                <w:lang w:eastAsia="en-GB"/>
              </w:rPr>
            </w:pPr>
            <w:r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  <w:t>[…]</w:t>
            </w:r>
          </w:p>
          <w:p w14:paraId="7EB0E111" w14:textId="77777777" w:rsidR="00046638" w:rsidRPr="00046638" w:rsidRDefault="00046638" w:rsidP="00FC5609">
            <w:pPr>
              <w:spacing w:before="24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130F5BC1" w14:textId="4D36EDD6" w:rsidR="009D6264" w:rsidRDefault="009D6264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</w:t>
      </w:r>
      <w:r w:rsidR="00C945DF">
        <w:rPr>
          <w:rFonts w:ascii="Times New Roman" w:hAnsi="Times New Roman" w:cs="Times New Roman"/>
          <w:sz w:val="22"/>
        </w:rPr>
        <w:t>discuss</w:t>
      </w:r>
      <w:r w:rsidR="00DF4FF4">
        <w:rPr>
          <w:rFonts w:ascii="Times New Roman" w:hAnsi="Times New Roman" w:cs="Times New Roman"/>
          <w:sz w:val="22"/>
        </w:rPr>
        <w:t xml:space="preserve"> possible </w:t>
      </w:r>
      <w:r w:rsidR="00A27E63">
        <w:rPr>
          <w:rFonts w:ascii="Times New Roman" w:hAnsi="Times New Roman" w:cs="Times New Roman"/>
          <w:sz w:val="22"/>
        </w:rPr>
        <w:t>solutions</w:t>
      </w:r>
      <w:r w:rsidR="000D42FC">
        <w:rPr>
          <w:rFonts w:ascii="Times New Roman" w:hAnsi="Times New Roman" w:cs="Times New Roman"/>
          <w:sz w:val="22"/>
        </w:rPr>
        <w:t xml:space="preserve"> </w:t>
      </w:r>
      <w:r w:rsidR="00A27E63">
        <w:rPr>
          <w:rFonts w:ascii="Times New Roman" w:hAnsi="Times New Roman" w:cs="Times New Roman"/>
          <w:sz w:val="22"/>
        </w:rPr>
        <w:t>for</w:t>
      </w:r>
      <w:r w:rsidR="00B255D4">
        <w:rPr>
          <w:rFonts w:ascii="Times New Roman" w:hAnsi="Times New Roman" w:cs="Times New Roman"/>
          <w:sz w:val="22"/>
        </w:rPr>
        <w:t xml:space="preserve"> dynamic switching in</w:t>
      </w:r>
      <w:r w:rsidR="000D42FC">
        <w:rPr>
          <w:rFonts w:ascii="Times New Roman" w:hAnsi="Times New Roman" w:cs="Times New Roman"/>
          <w:sz w:val="22"/>
        </w:rPr>
        <w:t xml:space="preserve"> L1 L2 mobility </w:t>
      </w:r>
      <w:r w:rsidR="00A27E63">
        <w:rPr>
          <w:rFonts w:ascii="Times New Roman" w:hAnsi="Times New Roman" w:cs="Times New Roman"/>
          <w:sz w:val="22"/>
        </w:rPr>
        <w:t xml:space="preserve">procedure </w:t>
      </w:r>
      <w:r w:rsidR="00D07123">
        <w:rPr>
          <w:rFonts w:ascii="Times New Roman" w:hAnsi="Times New Roman" w:cs="Times New Roman"/>
          <w:sz w:val="22"/>
        </w:rPr>
        <w:t>in order to improve performance of mobility procedures</w:t>
      </w:r>
      <w:r w:rsidR="00C945DF">
        <w:rPr>
          <w:rFonts w:ascii="Times New Roman" w:hAnsi="Times New Roman" w:cs="Times New Roman"/>
          <w:sz w:val="22"/>
        </w:rPr>
        <w:t>.</w:t>
      </w:r>
    </w:p>
    <w:p w14:paraId="4F3FA54C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41DCBD17" w14:textId="53D0DB60" w:rsidR="00E91028" w:rsidRDefault="007354CC" w:rsidP="00E91028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R</w:t>
      </w:r>
      <w:r w:rsidR="000D42FC">
        <w:rPr>
          <w:rFonts w:ascii="Times New Roman" w:hAnsi="Times New Roman" w:cs="Times New Roman"/>
          <w:b/>
          <w:sz w:val="22"/>
          <w:u w:val="single"/>
          <w:lang w:val="en-GB"/>
        </w:rPr>
        <w:t>andom access procedure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 </w:t>
      </w:r>
      <w:r w:rsidR="00A27C5B">
        <w:rPr>
          <w:rFonts w:ascii="Times New Roman" w:hAnsi="Times New Roman" w:cs="Times New Roman"/>
          <w:b/>
          <w:sz w:val="22"/>
          <w:u w:val="single"/>
          <w:lang w:val="en-GB"/>
        </w:rPr>
        <w:t xml:space="preserve">for </w:t>
      </w:r>
      <w:r w:rsidR="002C11C3">
        <w:rPr>
          <w:rFonts w:ascii="Times New Roman" w:hAnsi="Times New Roman" w:cs="Times New Roman"/>
          <w:b/>
          <w:sz w:val="22"/>
          <w:u w:val="single"/>
          <w:lang w:val="en-GB"/>
        </w:rPr>
        <w:t>L1 L2</w:t>
      </w:r>
      <w:r w:rsidR="00A27C5B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mobility</w:t>
      </w:r>
    </w:p>
    <w:p w14:paraId="2CFD0833" w14:textId="2CF2C9F5" w:rsidR="008179B0" w:rsidRDefault="006D4F68" w:rsidP="005A517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lastRenderedPageBreak/>
        <w:t xml:space="preserve">In the current </w:t>
      </w:r>
      <w:r w:rsidR="005A5179">
        <w:rPr>
          <w:rFonts w:ascii="Times New Roman" w:hAnsi="Times New Roman" w:cs="Times New Roman"/>
          <w:sz w:val="22"/>
          <w:lang w:val="en-GB"/>
        </w:rPr>
        <w:t xml:space="preserve">reconfiguration with synchronization procedure (handover), the UE </w:t>
      </w:r>
      <w:r w:rsidR="00EB44EC">
        <w:rPr>
          <w:rFonts w:ascii="Times New Roman" w:hAnsi="Times New Roman" w:cs="Times New Roman"/>
          <w:sz w:val="22"/>
          <w:lang w:val="en-GB"/>
        </w:rPr>
        <w:t>initiates</w:t>
      </w:r>
      <w:r w:rsidR="005A5179">
        <w:rPr>
          <w:rFonts w:ascii="Times New Roman" w:hAnsi="Times New Roman" w:cs="Times New Roman"/>
          <w:sz w:val="22"/>
          <w:lang w:val="en-GB"/>
        </w:rPr>
        <w:t xml:space="preserve"> a random access procedure to the target </w:t>
      </w:r>
      <w:r w:rsidR="003504B5">
        <w:rPr>
          <w:rFonts w:ascii="Times New Roman" w:hAnsi="Times New Roman" w:cs="Times New Roman"/>
          <w:sz w:val="22"/>
          <w:lang w:val="en-GB"/>
        </w:rPr>
        <w:t>Cell</w:t>
      </w:r>
      <w:r w:rsidR="005A5179">
        <w:rPr>
          <w:rFonts w:ascii="Times New Roman" w:hAnsi="Times New Roman" w:cs="Times New Roman"/>
          <w:sz w:val="22"/>
          <w:lang w:val="en-GB"/>
        </w:rPr>
        <w:t xml:space="preserve"> in order to obtain a UL TA for synchronizing with the target </w:t>
      </w:r>
      <w:r w:rsidR="003504B5">
        <w:rPr>
          <w:rFonts w:ascii="Times New Roman" w:hAnsi="Times New Roman" w:cs="Times New Roman"/>
          <w:sz w:val="22"/>
          <w:lang w:val="en-GB"/>
        </w:rPr>
        <w:t>Cell</w:t>
      </w:r>
      <w:r w:rsidR="005A5179">
        <w:rPr>
          <w:rFonts w:ascii="Times New Roman" w:hAnsi="Times New Roman" w:cs="Times New Roman"/>
          <w:sz w:val="22"/>
          <w:lang w:val="en-GB"/>
        </w:rPr>
        <w:t>.</w:t>
      </w:r>
      <w:r w:rsidR="00EB44EC">
        <w:rPr>
          <w:rFonts w:ascii="Times New Roman" w:hAnsi="Times New Roman" w:cs="Times New Roman"/>
          <w:sz w:val="22"/>
          <w:lang w:val="en-GB"/>
        </w:rPr>
        <w:t xml:space="preserve"> In </w:t>
      </w:r>
      <w:r w:rsidR="002C11C3">
        <w:rPr>
          <w:rFonts w:ascii="Times New Roman" w:hAnsi="Times New Roman" w:cs="Times New Roman"/>
          <w:sz w:val="22"/>
          <w:lang w:val="en-GB"/>
        </w:rPr>
        <w:t>L1 L2</w:t>
      </w:r>
      <w:r w:rsidR="00EB44EC">
        <w:rPr>
          <w:rFonts w:ascii="Times New Roman" w:hAnsi="Times New Roman" w:cs="Times New Roman"/>
          <w:sz w:val="22"/>
          <w:lang w:val="en-GB"/>
        </w:rPr>
        <w:t xml:space="preserve"> mobility procedure, similar procedure can be reused</w:t>
      </w:r>
      <w:r w:rsidR="00794455">
        <w:rPr>
          <w:rFonts w:ascii="Times New Roman" w:hAnsi="Times New Roman" w:cs="Times New Roman"/>
          <w:sz w:val="22"/>
          <w:lang w:val="en-GB"/>
        </w:rPr>
        <w:t xml:space="preserve"> for obtaining UL TA</w:t>
      </w:r>
      <w:r w:rsidR="00EB44EC">
        <w:rPr>
          <w:rFonts w:ascii="Times New Roman" w:hAnsi="Times New Roman" w:cs="Times New Roman"/>
          <w:sz w:val="22"/>
          <w:lang w:val="en-GB"/>
        </w:rPr>
        <w:t xml:space="preserve">. For example, </w:t>
      </w:r>
      <w:r w:rsidR="00AA43E0">
        <w:rPr>
          <w:rFonts w:ascii="Times New Roman" w:hAnsi="Times New Roman" w:cs="Times New Roman"/>
          <w:sz w:val="22"/>
          <w:lang w:val="en-GB"/>
        </w:rPr>
        <w:t xml:space="preserve">the UE could initiate a random access procedure to target Cell when receiving the L1/L2 signaling for serving cell change. </w:t>
      </w:r>
      <w:r w:rsidR="00693214" w:rsidDel="00AE2A0D">
        <w:rPr>
          <w:rFonts w:ascii="Times New Roman" w:hAnsi="Times New Roman" w:cs="Times New Roman"/>
          <w:sz w:val="22"/>
          <w:lang w:val="en-GB"/>
        </w:rPr>
        <w:t xml:space="preserve">RACH configuration can be provided in RRC (pre-)configuration by a source gNB before the L1/L2 signaling. </w:t>
      </w:r>
      <w:r w:rsidR="00AA43E0">
        <w:rPr>
          <w:rFonts w:ascii="Times New Roman" w:hAnsi="Times New Roman" w:cs="Times New Roman"/>
          <w:sz w:val="22"/>
          <w:lang w:val="en-GB"/>
        </w:rPr>
        <w:t>The random access procedure can be either contention-based or contention-free based on network configuration and/or cha</w:t>
      </w:r>
      <w:r w:rsidR="008179B0">
        <w:rPr>
          <w:rFonts w:ascii="Times New Roman" w:hAnsi="Times New Roman" w:cs="Times New Roman"/>
          <w:sz w:val="22"/>
          <w:lang w:val="en-GB"/>
        </w:rPr>
        <w:t xml:space="preserve">nnel quality. </w:t>
      </w:r>
    </w:p>
    <w:p w14:paraId="10CEDE3F" w14:textId="7E957168" w:rsidR="007F1433" w:rsidRDefault="008179B0" w:rsidP="005A517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addition</w:t>
      </w:r>
      <w:r w:rsidR="00AA43E0">
        <w:rPr>
          <w:rFonts w:ascii="Times New Roman" w:hAnsi="Times New Roman" w:cs="Times New Roman"/>
          <w:sz w:val="22"/>
          <w:lang w:val="en-GB"/>
        </w:rPr>
        <w:t xml:space="preserve">, </w:t>
      </w:r>
      <w:r w:rsidR="002355CD">
        <w:rPr>
          <w:rFonts w:ascii="Times New Roman" w:hAnsi="Times New Roman" w:cs="Times New Roman"/>
          <w:sz w:val="22"/>
          <w:lang w:val="en-GB"/>
        </w:rPr>
        <w:t xml:space="preserve">in order to reduce latency caused by random access procedures, </w:t>
      </w:r>
      <w:r w:rsidR="00AA43E0">
        <w:rPr>
          <w:rFonts w:ascii="Times New Roman" w:hAnsi="Times New Roman" w:cs="Times New Roman"/>
          <w:sz w:val="22"/>
          <w:lang w:val="en-GB"/>
        </w:rPr>
        <w:t xml:space="preserve">the </w:t>
      </w:r>
      <w:r w:rsidR="002C11C3">
        <w:rPr>
          <w:rFonts w:ascii="Times New Roman" w:hAnsi="Times New Roman" w:cs="Times New Roman"/>
          <w:sz w:val="22"/>
          <w:lang w:val="en-GB"/>
        </w:rPr>
        <w:t>L1 L2</w:t>
      </w:r>
      <w:r w:rsidR="00AA43E0">
        <w:rPr>
          <w:rFonts w:ascii="Times New Roman" w:hAnsi="Times New Roman" w:cs="Times New Roman"/>
          <w:sz w:val="22"/>
          <w:lang w:val="en-GB"/>
        </w:rPr>
        <w:t xml:space="preserve"> mobility procedure may also leverage RACH-less </w:t>
      </w:r>
      <w:r w:rsidR="002355CD">
        <w:rPr>
          <w:rFonts w:ascii="Times New Roman" w:hAnsi="Times New Roman" w:cs="Times New Roman"/>
          <w:sz w:val="22"/>
          <w:lang w:val="en-GB"/>
        </w:rPr>
        <w:t>mechanism, where TA information is provided by source gNB so that the UE does not need to perform random access procedure to obtain UL TA.</w:t>
      </w:r>
      <w:r w:rsidR="009D37A5">
        <w:rPr>
          <w:rFonts w:ascii="Times New Roman" w:hAnsi="Times New Roman" w:cs="Times New Roman"/>
          <w:sz w:val="22"/>
          <w:lang w:val="en-GB"/>
        </w:rPr>
        <w:t xml:space="preserve"> For example, the </w:t>
      </w:r>
      <w:r>
        <w:rPr>
          <w:rFonts w:ascii="Times New Roman" w:hAnsi="Times New Roman" w:cs="Times New Roman"/>
          <w:sz w:val="22"/>
          <w:lang w:val="en-GB"/>
        </w:rPr>
        <w:t xml:space="preserve">source gNB can provide or pre-configure TA information for target </w:t>
      </w:r>
      <w:r w:rsidR="00794455">
        <w:rPr>
          <w:rFonts w:ascii="Times New Roman" w:hAnsi="Times New Roman" w:cs="Times New Roman"/>
          <w:sz w:val="22"/>
          <w:lang w:val="en-GB"/>
        </w:rPr>
        <w:t>Cell</w:t>
      </w:r>
      <w:r>
        <w:rPr>
          <w:rFonts w:ascii="Times New Roman" w:hAnsi="Times New Roman" w:cs="Times New Roman"/>
          <w:sz w:val="22"/>
          <w:lang w:val="en-GB"/>
        </w:rPr>
        <w:t xml:space="preserve"> via RRC message</w:t>
      </w:r>
      <w:r w:rsidR="002355CD">
        <w:rPr>
          <w:rFonts w:ascii="Times New Roman" w:hAnsi="Times New Roman" w:cs="Times New Roman"/>
          <w:sz w:val="22"/>
          <w:lang w:val="en-GB"/>
        </w:rPr>
        <w:t xml:space="preserve"> or via L1/L2 signaling</w:t>
      </w:r>
      <w:r>
        <w:rPr>
          <w:rFonts w:ascii="Times New Roman" w:hAnsi="Times New Roman" w:cs="Times New Roman"/>
          <w:sz w:val="22"/>
          <w:lang w:val="en-GB"/>
        </w:rPr>
        <w:t xml:space="preserve">. The UE can apply the TA of the target </w:t>
      </w:r>
      <w:r w:rsidR="00794455">
        <w:rPr>
          <w:rFonts w:ascii="Times New Roman" w:hAnsi="Times New Roman" w:cs="Times New Roman"/>
          <w:sz w:val="22"/>
          <w:lang w:val="en-GB"/>
        </w:rPr>
        <w:t>Cell</w:t>
      </w:r>
      <w:r>
        <w:rPr>
          <w:rFonts w:ascii="Times New Roman" w:hAnsi="Times New Roman" w:cs="Times New Roman"/>
          <w:sz w:val="22"/>
          <w:lang w:val="en-GB"/>
        </w:rPr>
        <w:t xml:space="preserve"> when performing serving cell change to the target </w:t>
      </w:r>
      <w:r w:rsidR="00794455">
        <w:rPr>
          <w:rFonts w:ascii="Times New Roman" w:hAnsi="Times New Roman" w:cs="Times New Roman"/>
          <w:sz w:val="22"/>
          <w:lang w:val="en-GB"/>
        </w:rPr>
        <w:t>Cell</w:t>
      </w:r>
      <w:r>
        <w:rPr>
          <w:rFonts w:ascii="Times New Roman" w:hAnsi="Times New Roman" w:cs="Times New Roman"/>
          <w:sz w:val="22"/>
          <w:lang w:val="en-GB"/>
        </w:rPr>
        <w:t xml:space="preserve"> in response to L1/L2 signaling of the </w:t>
      </w:r>
      <w:r w:rsidR="002C11C3">
        <w:rPr>
          <w:rFonts w:ascii="Times New Roman" w:hAnsi="Times New Roman" w:cs="Times New Roman"/>
          <w:sz w:val="22"/>
          <w:lang w:val="en-GB"/>
        </w:rPr>
        <w:t>L1 L2</w:t>
      </w:r>
      <w:r>
        <w:rPr>
          <w:rFonts w:ascii="Times New Roman" w:hAnsi="Times New Roman" w:cs="Times New Roman"/>
          <w:sz w:val="22"/>
          <w:lang w:val="en-GB"/>
        </w:rPr>
        <w:t xml:space="preserve"> mobility procedure.</w:t>
      </w:r>
      <w:r w:rsidR="002355CD">
        <w:rPr>
          <w:rFonts w:ascii="Times New Roman" w:hAnsi="Times New Roman" w:cs="Times New Roman"/>
          <w:sz w:val="22"/>
          <w:lang w:val="en-GB"/>
        </w:rPr>
        <w:t xml:space="preserve"> If the </w:t>
      </w:r>
      <w:r w:rsidR="00794455">
        <w:rPr>
          <w:rFonts w:ascii="Times New Roman" w:hAnsi="Times New Roman" w:cs="Times New Roman"/>
          <w:sz w:val="22"/>
          <w:lang w:val="en-GB"/>
        </w:rPr>
        <w:t xml:space="preserve">source </w:t>
      </w:r>
      <w:r w:rsidR="002355CD">
        <w:rPr>
          <w:rFonts w:ascii="Times New Roman" w:hAnsi="Times New Roman" w:cs="Times New Roman"/>
          <w:sz w:val="22"/>
          <w:lang w:val="en-GB"/>
        </w:rPr>
        <w:t xml:space="preserve">gNB cannot or does not provide </w:t>
      </w:r>
      <w:r w:rsidR="00794455">
        <w:rPr>
          <w:rFonts w:ascii="Times New Roman" w:hAnsi="Times New Roman" w:cs="Times New Roman"/>
          <w:sz w:val="22"/>
          <w:lang w:val="en-GB"/>
        </w:rPr>
        <w:t xml:space="preserve">UL </w:t>
      </w:r>
      <w:r w:rsidR="002355CD">
        <w:rPr>
          <w:rFonts w:ascii="Times New Roman" w:hAnsi="Times New Roman" w:cs="Times New Roman"/>
          <w:sz w:val="22"/>
          <w:lang w:val="en-GB"/>
        </w:rPr>
        <w:t xml:space="preserve">TA </w:t>
      </w:r>
      <w:r w:rsidR="00794455">
        <w:rPr>
          <w:rFonts w:ascii="Times New Roman" w:hAnsi="Times New Roman" w:cs="Times New Roman"/>
          <w:sz w:val="22"/>
          <w:lang w:val="en-GB"/>
        </w:rPr>
        <w:t xml:space="preserve">of target Cell </w:t>
      </w:r>
      <w:r w:rsidR="002355CD">
        <w:rPr>
          <w:rFonts w:ascii="Times New Roman" w:hAnsi="Times New Roman" w:cs="Times New Roman"/>
          <w:sz w:val="22"/>
          <w:lang w:val="en-GB"/>
        </w:rPr>
        <w:t>for the UE, the UE can fallback to RACH-based procedure.</w:t>
      </w:r>
    </w:p>
    <w:p w14:paraId="226EB130" w14:textId="620FBA54" w:rsidR="006D4F68" w:rsidRDefault="00C42AE5" w:rsidP="00AA43E0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</w:t>
      </w:r>
      <w:r w:rsidR="00C521B4">
        <w:rPr>
          <w:rFonts w:ascii="Times New Roman" w:hAnsi="Times New Roman" w:cs="Times New Roman"/>
          <w:b/>
          <w:sz w:val="22"/>
          <w:lang w:val="en-GB"/>
        </w:rPr>
        <w:t xml:space="preserve">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AA43E0">
        <w:rPr>
          <w:rFonts w:ascii="Times New Roman" w:hAnsi="Times New Roman" w:cs="Times New Roman"/>
          <w:b/>
          <w:sz w:val="22"/>
          <w:lang w:val="en-GB"/>
        </w:rPr>
        <w:t xml:space="preserve">In </w:t>
      </w:r>
      <w:r w:rsidR="002C11C3">
        <w:rPr>
          <w:rFonts w:ascii="Times New Roman" w:hAnsi="Times New Roman" w:cs="Times New Roman"/>
          <w:b/>
          <w:sz w:val="22"/>
          <w:lang w:val="en-GB"/>
        </w:rPr>
        <w:t>L1 L2</w:t>
      </w:r>
      <w:r w:rsidR="00AA43E0">
        <w:rPr>
          <w:rFonts w:ascii="Times New Roman" w:hAnsi="Times New Roman" w:cs="Times New Roman"/>
          <w:b/>
          <w:sz w:val="22"/>
          <w:lang w:val="en-GB"/>
        </w:rPr>
        <w:t xml:space="preserve"> mobility, support b</w:t>
      </w:r>
      <w:r w:rsidR="00AA43E0" w:rsidRPr="00AA43E0">
        <w:rPr>
          <w:rFonts w:ascii="Times New Roman" w:hAnsi="Times New Roman" w:cs="Times New Roman"/>
          <w:b/>
          <w:sz w:val="22"/>
          <w:lang w:val="en-GB"/>
        </w:rPr>
        <w:t>oth RACH-based (CFRA, CBRA) and RACH-less procedure</w:t>
      </w:r>
      <w:r w:rsidR="00AA43E0">
        <w:rPr>
          <w:rFonts w:ascii="Times New Roman" w:hAnsi="Times New Roman" w:cs="Times New Roman"/>
          <w:b/>
          <w:sz w:val="22"/>
          <w:lang w:val="en-GB"/>
        </w:rPr>
        <w:t>s.</w:t>
      </w:r>
    </w:p>
    <w:p w14:paraId="238F785E" w14:textId="7B2DCE38" w:rsidR="006D4F68" w:rsidRDefault="002A03B3" w:rsidP="006D4F68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Necessary information to initiate </w:t>
      </w:r>
      <w:r w:rsidR="002C11C3">
        <w:rPr>
          <w:rFonts w:ascii="Times New Roman" w:hAnsi="Times New Roman" w:cs="Times New Roman"/>
          <w:b/>
          <w:sz w:val="22"/>
          <w:u w:val="single"/>
          <w:lang w:val="en-GB"/>
        </w:rPr>
        <w:t>L1 L2</w:t>
      </w:r>
      <w:r w:rsidR="0013152C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</w:t>
      </w:r>
      <w:r w:rsidR="00304AA5">
        <w:rPr>
          <w:rFonts w:ascii="Times New Roman" w:hAnsi="Times New Roman" w:cs="Times New Roman"/>
          <w:b/>
          <w:sz w:val="22"/>
          <w:u w:val="single"/>
          <w:lang w:val="en-GB"/>
        </w:rPr>
        <w:t>mobility</w:t>
      </w:r>
    </w:p>
    <w:p w14:paraId="7A93C770" w14:textId="274D23EC" w:rsidR="000B30FE" w:rsidRDefault="000B30FE" w:rsidP="00D04B4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order to initiate L1 L2 mobility for a UE to handover to a target Cell and activating additional SCells, the NW should provide necessary mobility information, in addition to Cell configurations, to the UE</w:t>
      </w:r>
      <w:r w:rsidR="009807B2">
        <w:rPr>
          <w:rFonts w:ascii="Times New Roman" w:hAnsi="Times New Roman" w:cs="Times New Roman"/>
          <w:sz w:val="22"/>
          <w:lang w:val="en-GB"/>
        </w:rPr>
        <w:t>:</w:t>
      </w:r>
    </w:p>
    <w:p w14:paraId="58303AD6" w14:textId="004C32DE" w:rsidR="009807B2" w:rsidRDefault="000B30FE" w:rsidP="00B255D4">
      <w:pPr>
        <w:pStyle w:val="a4"/>
        <w:numPr>
          <w:ilvl w:val="0"/>
          <w:numId w:val="28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 w:rsidRPr="008B0EB6">
        <w:rPr>
          <w:rFonts w:ascii="Times New Roman" w:hAnsi="Times New Roman" w:cs="Times New Roman"/>
          <w:sz w:val="22"/>
          <w:lang w:val="en-GB"/>
        </w:rPr>
        <w:t>First of all, the</w:t>
      </w:r>
      <w:r w:rsidR="0014611E">
        <w:rPr>
          <w:rFonts w:ascii="Times New Roman" w:hAnsi="Times New Roman" w:cs="Times New Roman"/>
          <w:sz w:val="22"/>
          <w:lang w:val="en-GB"/>
        </w:rPr>
        <w:t xml:space="preserve"> NW</w:t>
      </w:r>
      <w:r w:rsidRPr="008B0EB6">
        <w:rPr>
          <w:rFonts w:ascii="Times New Roman" w:hAnsi="Times New Roman" w:cs="Times New Roman"/>
          <w:sz w:val="22"/>
          <w:lang w:val="en-GB"/>
        </w:rPr>
        <w:t xml:space="preserve"> should </w:t>
      </w:r>
      <w:r w:rsidR="002D4F4E" w:rsidRPr="008B0EB6">
        <w:rPr>
          <w:rFonts w:ascii="Times New Roman" w:hAnsi="Times New Roman" w:cs="Times New Roman"/>
          <w:sz w:val="22"/>
          <w:lang w:val="en-GB"/>
        </w:rPr>
        <w:t xml:space="preserve">indicate the cell(s) for the UE to change. </w:t>
      </w:r>
      <w:r w:rsidR="00AE2A0D">
        <w:rPr>
          <w:rFonts w:ascii="Times New Roman" w:hAnsi="Times New Roman" w:cs="Times New Roman"/>
          <w:sz w:val="22"/>
          <w:lang w:val="en-GB"/>
        </w:rPr>
        <w:t xml:space="preserve">And this information </w:t>
      </w:r>
      <w:r w:rsidR="003E10CF">
        <w:rPr>
          <w:rFonts w:ascii="Times New Roman" w:hAnsi="Times New Roman" w:cs="Times New Roman"/>
          <w:sz w:val="22"/>
          <w:lang w:val="en-GB"/>
        </w:rPr>
        <w:t>could</w:t>
      </w:r>
      <w:r w:rsidR="00AE2A0D">
        <w:rPr>
          <w:rFonts w:ascii="Times New Roman" w:hAnsi="Times New Roman" w:cs="Times New Roman"/>
          <w:sz w:val="22"/>
          <w:lang w:val="en-GB"/>
        </w:rPr>
        <w:t xml:space="preserve"> be provided via the L1/L2 signaling.</w:t>
      </w:r>
      <w:r w:rsidR="00AE2A0D" w:rsidRPr="008B0EB6">
        <w:rPr>
          <w:rFonts w:ascii="Times New Roman" w:hAnsi="Times New Roman" w:cs="Times New Roman"/>
          <w:sz w:val="22"/>
          <w:lang w:val="en-GB"/>
        </w:rPr>
        <w:t xml:space="preserve"> </w:t>
      </w:r>
      <w:r w:rsidR="002D4F4E" w:rsidRPr="008B0EB6">
        <w:rPr>
          <w:rFonts w:ascii="Times New Roman" w:hAnsi="Times New Roman" w:cs="Times New Roman"/>
          <w:sz w:val="22"/>
          <w:lang w:val="en-GB"/>
        </w:rPr>
        <w:t xml:space="preserve">For example, the information </w:t>
      </w:r>
      <w:r w:rsidRPr="008B0EB6">
        <w:rPr>
          <w:rFonts w:ascii="Times New Roman" w:hAnsi="Times New Roman" w:cs="Times New Roman"/>
          <w:sz w:val="22"/>
          <w:lang w:val="en-GB"/>
        </w:rPr>
        <w:t>contain</w:t>
      </w:r>
      <w:r w:rsidR="002D4F4E" w:rsidRPr="008B0EB6">
        <w:rPr>
          <w:rFonts w:ascii="Times New Roman" w:hAnsi="Times New Roman" w:cs="Times New Roman"/>
          <w:sz w:val="22"/>
          <w:lang w:val="en-GB"/>
        </w:rPr>
        <w:t>s</w:t>
      </w:r>
      <w:r w:rsidRPr="008B0EB6">
        <w:rPr>
          <w:rFonts w:ascii="Times New Roman" w:hAnsi="Times New Roman" w:cs="Times New Roman"/>
          <w:sz w:val="22"/>
          <w:lang w:val="en-GB"/>
        </w:rPr>
        <w:t xml:space="preserve"> identities or indexes </w:t>
      </w:r>
      <w:r w:rsidR="009807B2" w:rsidRPr="008B0EB6">
        <w:rPr>
          <w:rFonts w:ascii="Times New Roman" w:hAnsi="Times New Roman" w:cs="Times New Roman"/>
          <w:sz w:val="22"/>
          <w:lang w:val="en-GB"/>
        </w:rPr>
        <w:t>to identify</w:t>
      </w:r>
      <w:r w:rsidRPr="008B0EB6">
        <w:rPr>
          <w:rFonts w:ascii="Times New Roman" w:hAnsi="Times New Roman" w:cs="Times New Roman"/>
          <w:sz w:val="22"/>
          <w:lang w:val="en-GB"/>
        </w:rPr>
        <w:t xml:space="preserve"> Cell(s) </w:t>
      </w:r>
      <w:r w:rsidR="00B255D4">
        <w:rPr>
          <w:rFonts w:ascii="Times New Roman" w:hAnsi="Times New Roman" w:cs="Times New Roman"/>
          <w:sz w:val="22"/>
          <w:lang w:val="en-GB"/>
        </w:rPr>
        <w:t xml:space="preserve">or Cell group(s) </w:t>
      </w:r>
      <w:r w:rsidRPr="008B0EB6">
        <w:rPr>
          <w:rFonts w:ascii="Times New Roman" w:hAnsi="Times New Roman" w:cs="Times New Roman"/>
          <w:sz w:val="22"/>
          <w:lang w:val="en-GB"/>
        </w:rPr>
        <w:t xml:space="preserve">to which the UE initiates L1 L2 mobility, which </w:t>
      </w:r>
      <w:r w:rsidR="009807B2" w:rsidRPr="008B0EB6">
        <w:rPr>
          <w:rFonts w:ascii="Times New Roman" w:hAnsi="Times New Roman" w:cs="Times New Roman"/>
          <w:sz w:val="22"/>
          <w:lang w:val="en-GB"/>
        </w:rPr>
        <w:t>identifies at least</w:t>
      </w:r>
      <w:r w:rsidRPr="008B0EB6">
        <w:rPr>
          <w:rFonts w:ascii="Times New Roman" w:hAnsi="Times New Roman" w:cs="Times New Roman"/>
          <w:sz w:val="22"/>
          <w:lang w:val="en-GB"/>
        </w:rPr>
        <w:t xml:space="preserve"> target </w:t>
      </w:r>
      <w:r w:rsidR="00AE2A0D">
        <w:rPr>
          <w:rFonts w:ascii="Times New Roman" w:hAnsi="Times New Roman" w:cs="Times New Roman"/>
          <w:sz w:val="22"/>
          <w:lang w:val="en-GB"/>
        </w:rPr>
        <w:t>Sp</w:t>
      </w:r>
      <w:r w:rsidRPr="008B0EB6">
        <w:rPr>
          <w:rFonts w:ascii="Times New Roman" w:hAnsi="Times New Roman" w:cs="Times New Roman"/>
          <w:sz w:val="22"/>
          <w:lang w:val="en-GB"/>
        </w:rPr>
        <w:t>Cell</w:t>
      </w:r>
      <w:r w:rsidR="002D4F4E" w:rsidRPr="008B0EB6">
        <w:rPr>
          <w:rFonts w:ascii="Times New Roman" w:hAnsi="Times New Roman" w:cs="Times New Roman"/>
          <w:sz w:val="22"/>
          <w:lang w:val="en-GB"/>
        </w:rPr>
        <w:t xml:space="preserve"> and possibl</w:t>
      </w:r>
      <w:r w:rsidRPr="008B0EB6">
        <w:rPr>
          <w:rFonts w:ascii="Times New Roman" w:hAnsi="Times New Roman" w:cs="Times New Roman"/>
          <w:sz w:val="22"/>
          <w:lang w:val="en-GB"/>
        </w:rPr>
        <w:t>y SCell</w:t>
      </w:r>
      <w:r w:rsidR="009807B2" w:rsidRPr="008B0EB6">
        <w:rPr>
          <w:rFonts w:ascii="Times New Roman" w:hAnsi="Times New Roman" w:cs="Times New Roman"/>
          <w:sz w:val="22"/>
          <w:lang w:val="en-GB"/>
        </w:rPr>
        <w:t>s</w:t>
      </w:r>
      <w:r w:rsidRPr="008B0EB6">
        <w:rPr>
          <w:rFonts w:ascii="Times New Roman" w:hAnsi="Times New Roman" w:cs="Times New Roman"/>
          <w:sz w:val="22"/>
          <w:lang w:val="en-GB"/>
        </w:rPr>
        <w:t xml:space="preserve">. </w:t>
      </w:r>
      <w:r w:rsidR="00B255D4">
        <w:rPr>
          <w:rFonts w:ascii="Times New Roman" w:hAnsi="Times New Roman" w:cs="Times New Roman"/>
          <w:sz w:val="22"/>
          <w:lang w:val="en-GB"/>
        </w:rPr>
        <w:t xml:space="preserve">In email discussion </w:t>
      </w:r>
      <w:r w:rsidR="00B255D4" w:rsidRPr="00B255D4">
        <w:rPr>
          <w:rFonts w:ascii="Times New Roman" w:hAnsi="Times New Roman" w:cs="Times New Roman"/>
          <w:sz w:val="22"/>
          <w:lang w:val="en-GB"/>
        </w:rPr>
        <w:t>[Post119-e][048]</w:t>
      </w:r>
      <w:r w:rsidR="00B255D4">
        <w:rPr>
          <w:rFonts w:ascii="Times New Roman" w:hAnsi="Times New Roman" w:cs="Times New Roman"/>
          <w:sz w:val="22"/>
          <w:lang w:val="en-GB"/>
        </w:rPr>
        <w:t>, candidate target configuration has been discussed and based on conclusion of the model design, the detailed indication could be further discussed.</w:t>
      </w:r>
    </w:p>
    <w:p w14:paraId="1029AA33" w14:textId="07E49676" w:rsidR="003E10CF" w:rsidRDefault="002D4F4E" w:rsidP="003E10CF">
      <w:pPr>
        <w:pStyle w:val="a4"/>
        <w:numPr>
          <w:ilvl w:val="0"/>
          <w:numId w:val="28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 w:rsidRPr="00746FA7">
        <w:rPr>
          <w:rFonts w:ascii="Times New Roman" w:hAnsi="Times New Roman" w:cs="Times New Roman"/>
          <w:sz w:val="22"/>
          <w:lang w:val="en-GB"/>
        </w:rPr>
        <w:t xml:space="preserve">Second, </w:t>
      </w:r>
      <w:r w:rsidR="003E10CF">
        <w:rPr>
          <w:rFonts w:ascii="Times New Roman" w:hAnsi="Times New Roman" w:cs="Times New Roman"/>
          <w:sz w:val="22"/>
          <w:lang w:val="en-GB"/>
        </w:rPr>
        <w:t>since</w:t>
      </w:r>
      <w:r w:rsidR="003E10CF" w:rsidRPr="003E10CF">
        <w:rPr>
          <w:rFonts w:ascii="Times New Roman" w:hAnsi="Times New Roman" w:cs="Times New Roman"/>
          <w:sz w:val="22"/>
          <w:lang w:val="en-GB"/>
        </w:rPr>
        <w:t xml:space="preserve"> L1 measurement and reporting</w:t>
      </w:r>
      <w:r w:rsidR="003E10CF">
        <w:rPr>
          <w:rFonts w:ascii="Times New Roman" w:hAnsi="Times New Roman" w:cs="Times New Roman"/>
          <w:sz w:val="22"/>
          <w:lang w:val="en-GB"/>
        </w:rPr>
        <w:t xml:space="preserve"> is performed by the UE before the L1 L2 mobility</w:t>
      </w:r>
      <w:r w:rsidR="003E10CF" w:rsidRPr="003E10CF">
        <w:rPr>
          <w:rFonts w:ascii="Times New Roman" w:hAnsi="Times New Roman" w:cs="Times New Roman"/>
          <w:sz w:val="22"/>
          <w:lang w:val="en-GB"/>
        </w:rPr>
        <w:t xml:space="preserve">, </w:t>
      </w:r>
      <w:r w:rsidR="003E10CF" w:rsidRPr="00746FA7">
        <w:rPr>
          <w:rFonts w:ascii="Times New Roman" w:hAnsi="Times New Roman" w:cs="Times New Roman"/>
          <w:sz w:val="22"/>
          <w:lang w:val="en-GB"/>
        </w:rPr>
        <w:t xml:space="preserve">the </w:t>
      </w:r>
      <w:r w:rsidR="003E10CF">
        <w:rPr>
          <w:rFonts w:ascii="Times New Roman" w:hAnsi="Times New Roman" w:cs="Times New Roman"/>
          <w:sz w:val="22"/>
          <w:lang w:val="en-GB"/>
        </w:rPr>
        <w:t>NW</w:t>
      </w:r>
      <w:r w:rsidR="003E10CF" w:rsidRPr="00746FA7">
        <w:rPr>
          <w:rFonts w:ascii="Times New Roman" w:hAnsi="Times New Roman" w:cs="Times New Roman"/>
          <w:sz w:val="22"/>
          <w:lang w:val="en-GB"/>
        </w:rPr>
        <w:t xml:space="preserve"> </w:t>
      </w:r>
      <w:r w:rsidR="003E10CF">
        <w:rPr>
          <w:rFonts w:ascii="Times New Roman" w:hAnsi="Times New Roman" w:cs="Times New Roman"/>
          <w:sz w:val="22"/>
          <w:lang w:val="en-GB"/>
        </w:rPr>
        <w:t>could determine and indicate the beam(s) to be used by the UE in the target Cell(s).</w:t>
      </w:r>
      <w:r w:rsidR="003E10CF" w:rsidRPr="003E10CF">
        <w:rPr>
          <w:rFonts w:ascii="Times New Roman" w:hAnsi="Times New Roman" w:cs="Times New Roman"/>
          <w:sz w:val="22"/>
          <w:lang w:val="en-GB"/>
        </w:rPr>
        <w:t xml:space="preserve"> </w:t>
      </w:r>
      <w:r w:rsidR="003E10CF">
        <w:rPr>
          <w:rFonts w:ascii="Times New Roman" w:hAnsi="Times New Roman" w:cs="Times New Roman"/>
          <w:sz w:val="22"/>
          <w:lang w:val="en-GB"/>
        </w:rPr>
        <w:t>And this information could be provided via the L1/L2 signaling.</w:t>
      </w:r>
    </w:p>
    <w:p w14:paraId="5C7E6D9B" w14:textId="375BC1BA" w:rsidR="0014611E" w:rsidRDefault="003E10CF" w:rsidP="008B0EB6">
      <w:pPr>
        <w:pStyle w:val="a4"/>
        <w:numPr>
          <w:ilvl w:val="0"/>
          <w:numId w:val="28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Third, </w:t>
      </w:r>
      <w:r w:rsidR="002D4F4E" w:rsidRPr="00746FA7">
        <w:rPr>
          <w:rFonts w:ascii="Times New Roman" w:hAnsi="Times New Roman" w:cs="Times New Roman"/>
          <w:sz w:val="22"/>
          <w:lang w:val="en-GB"/>
        </w:rPr>
        <w:t xml:space="preserve">if </w:t>
      </w:r>
      <w:r w:rsidR="009807B2">
        <w:rPr>
          <w:rFonts w:ascii="Times New Roman" w:hAnsi="Times New Roman" w:cs="Times New Roman"/>
          <w:sz w:val="22"/>
          <w:lang w:val="en-GB"/>
        </w:rPr>
        <w:t xml:space="preserve">contention-free </w:t>
      </w:r>
      <w:r w:rsidR="002D4F4E" w:rsidRPr="00746FA7">
        <w:rPr>
          <w:rFonts w:ascii="Times New Roman" w:hAnsi="Times New Roman" w:cs="Times New Roman"/>
          <w:sz w:val="22"/>
          <w:lang w:val="en-GB"/>
        </w:rPr>
        <w:t xml:space="preserve">random access procedure is used in L1 L2 mobility, the </w:t>
      </w:r>
      <w:r w:rsidR="0014611E">
        <w:rPr>
          <w:rFonts w:ascii="Times New Roman" w:hAnsi="Times New Roman" w:cs="Times New Roman"/>
          <w:sz w:val="22"/>
          <w:lang w:val="en-GB"/>
        </w:rPr>
        <w:t>NW</w:t>
      </w:r>
      <w:r w:rsidR="002D4F4E" w:rsidRPr="00746FA7">
        <w:rPr>
          <w:rFonts w:ascii="Times New Roman" w:hAnsi="Times New Roman" w:cs="Times New Roman"/>
          <w:sz w:val="22"/>
          <w:lang w:val="en-GB"/>
        </w:rPr>
        <w:t xml:space="preserve"> should</w:t>
      </w:r>
      <w:r w:rsidR="00090357" w:rsidRPr="00746FA7">
        <w:rPr>
          <w:rFonts w:ascii="Times New Roman" w:hAnsi="Times New Roman" w:cs="Times New Roman"/>
          <w:sz w:val="22"/>
          <w:lang w:val="en-GB"/>
        </w:rPr>
        <w:t xml:space="preserve"> </w:t>
      </w:r>
      <w:r w:rsidR="0014611E">
        <w:rPr>
          <w:rFonts w:ascii="Times New Roman" w:hAnsi="Times New Roman" w:cs="Times New Roman"/>
          <w:sz w:val="22"/>
          <w:lang w:val="en-GB"/>
        </w:rPr>
        <w:t>provide</w:t>
      </w:r>
      <w:r w:rsidR="00090357" w:rsidRPr="00746FA7">
        <w:rPr>
          <w:rFonts w:ascii="Times New Roman" w:hAnsi="Times New Roman" w:cs="Times New Roman"/>
          <w:sz w:val="22"/>
          <w:lang w:val="en-GB"/>
        </w:rPr>
        <w:t xml:space="preserve"> dedicated random access resources (e.g. SSB-index </w:t>
      </w:r>
      <w:r w:rsidR="009807B2">
        <w:rPr>
          <w:rFonts w:ascii="Times New Roman" w:hAnsi="Times New Roman" w:cs="Times New Roman"/>
          <w:sz w:val="22"/>
          <w:lang w:val="en-GB"/>
        </w:rPr>
        <w:t>and/</w:t>
      </w:r>
      <w:r w:rsidR="00090357" w:rsidRPr="00746FA7">
        <w:rPr>
          <w:rFonts w:ascii="Times New Roman" w:hAnsi="Times New Roman" w:cs="Times New Roman"/>
          <w:sz w:val="22"/>
          <w:lang w:val="en-GB"/>
        </w:rPr>
        <w:t xml:space="preserve">or preamble index). </w:t>
      </w:r>
      <w:r w:rsidR="00AE2A0D">
        <w:rPr>
          <w:rFonts w:ascii="Times New Roman" w:hAnsi="Times New Roman" w:cs="Times New Roman"/>
          <w:sz w:val="22"/>
          <w:lang w:val="en-GB"/>
        </w:rPr>
        <w:t xml:space="preserve">And this information </w:t>
      </w:r>
      <w:r>
        <w:rPr>
          <w:rFonts w:ascii="Times New Roman" w:hAnsi="Times New Roman" w:cs="Times New Roman"/>
          <w:sz w:val="22"/>
          <w:lang w:val="en-GB"/>
        </w:rPr>
        <w:t>could</w:t>
      </w:r>
      <w:r w:rsidR="00AE2A0D">
        <w:rPr>
          <w:rFonts w:ascii="Times New Roman" w:hAnsi="Times New Roman" w:cs="Times New Roman"/>
          <w:sz w:val="22"/>
          <w:lang w:val="en-GB"/>
        </w:rPr>
        <w:t xml:space="preserve"> be provided via the L1/L2 signaling.</w:t>
      </w:r>
    </w:p>
    <w:p w14:paraId="1DA230E3" w14:textId="19E5069B" w:rsidR="002D4F4E" w:rsidRPr="00746FA7" w:rsidRDefault="00090357" w:rsidP="008B0EB6">
      <w:pPr>
        <w:pStyle w:val="a4"/>
        <w:numPr>
          <w:ilvl w:val="0"/>
          <w:numId w:val="28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 w:rsidRPr="00746FA7">
        <w:rPr>
          <w:rFonts w:ascii="Times New Roman" w:hAnsi="Times New Roman" w:cs="Times New Roman"/>
          <w:sz w:val="22"/>
          <w:lang w:val="en-GB"/>
        </w:rPr>
        <w:t xml:space="preserve">On the other hand, if </w:t>
      </w:r>
      <w:r w:rsidR="0014611E">
        <w:rPr>
          <w:rFonts w:ascii="Times New Roman" w:hAnsi="Times New Roman" w:cs="Times New Roman"/>
          <w:sz w:val="22"/>
          <w:lang w:val="en-GB"/>
        </w:rPr>
        <w:t xml:space="preserve">RACH-less is supported for </w:t>
      </w:r>
      <w:r w:rsidR="0014611E" w:rsidRPr="00DE3CEC">
        <w:rPr>
          <w:rFonts w:ascii="Times New Roman" w:hAnsi="Times New Roman" w:cs="Times New Roman"/>
          <w:sz w:val="22"/>
          <w:lang w:val="en-GB"/>
        </w:rPr>
        <w:t>L1 L2 mobility</w:t>
      </w:r>
      <w:r w:rsidR="0014611E">
        <w:rPr>
          <w:rFonts w:ascii="Times New Roman" w:hAnsi="Times New Roman" w:cs="Times New Roman"/>
          <w:sz w:val="22"/>
          <w:lang w:val="en-GB"/>
        </w:rPr>
        <w:t>, the NW should indicate whether</w:t>
      </w:r>
      <w:r w:rsidR="0014611E" w:rsidRPr="0014611E">
        <w:rPr>
          <w:rFonts w:ascii="Times New Roman" w:hAnsi="Times New Roman" w:cs="Times New Roman"/>
          <w:sz w:val="22"/>
          <w:lang w:val="en-GB"/>
        </w:rPr>
        <w:t xml:space="preserve"> </w:t>
      </w:r>
      <w:r w:rsidRPr="00746FA7">
        <w:rPr>
          <w:rFonts w:ascii="Times New Roman" w:hAnsi="Times New Roman" w:cs="Times New Roman"/>
          <w:sz w:val="22"/>
          <w:lang w:val="en-GB"/>
        </w:rPr>
        <w:t>random access procedure can be omitted</w:t>
      </w:r>
      <w:r w:rsidR="0014611E">
        <w:rPr>
          <w:rFonts w:ascii="Times New Roman" w:hAnsi="Times New Roman" w:cs="Times New Roman"/>
          <w:sz w:val="22"/>
          <w:lang w:val="en-GB"/>
        </w:rPr>
        <w:t>.</w:t>
      </w:r>
      <w:r w:rsidRPr="00746FA7">
        <w:rPr>
          <w:rFonts w:ascii="Times New Roman" w:hAnsi="Times New Roman" w:cs="Times New Roman"/>
          <w:sz w:val="22"/>
          <w:lang w:val="en-GB"/>
        </w:rPr>
        <w:t xml:space="preserve"> </w:t>
      </w:r>
      <w:r w:rsidR="0014611E">
        <w:rPr>
          <w:rFonts w:ascii="Times New Roman" w:hAnsi="Times New Roman" w:cs="Times New Roman"/>
          <w:sz w:val="22"/>
          <w:lang w:val="en-GB"/>
        </w:rPr>
        <w:t xml:space="preserve">And </w:t>
      </w:r>
      <w:r w:rsidRPr="00746FA7">
        <w:rPr>
          <w:rFonts w:ascii="Times New Roman" w:hAnsi="Times New Roman" w:cs="Times New Roman"/>
          <w:sz w:val="22"/>
          <w:lang w:val="en-GB"/>
        </w:rPr>
        <w:t>the NW can provide TA (e.g. N</w:t>
      </w:r>
      <w:r w:rsidRPr="00746FA7">
        <w:rPr>
          <w:rFonts w:ascii="Times New Roman" w:hAnsi="Times New Roman" w:cs="Times New Roman"/>
          <w:sz w:val="22"/>
          <w:vertAlign w:val="subscript"/>
          <w:lang w:val="en-GB"/>
        </w:rPr>
        <w:t>TA</w:t>
      </w:r>
      <w:r w:rsidRPr="00746FA7">
        <w:rPr>
          <w:rFonts w:ascii="Times New Roman" w:hAnsi="Times New Roman" w:cs="Times New Roman"/>
          <w:sz w:val="22"/>
          <w:lang w:val="en-GB"/>
        </w:rPr>
        <w:t xml:space="preserve">, or reference Cell index for applying the TA) of the target Cell(s). </w:t>
      </w:r>
      <w:r w:rsidR="00D23357">
        <w:rPr>
          <w:rFonts w:ascii="Times New Roman" w:hAnsi="Times New Roman" w:cs="Times New Roman"/>
          <w:sz w:val="22"/>
          <w:lang w:val="en-GB"/>
        </w:rPr>
        <w:t>And this information could be provided in the target configuration.</w:t>
      </w:r>
      <w:r w:rsidR="00D23357" w:rsidRPr="008B0EB6">
        <w:rPr>
          <w:rFonts w:ascii="Times New Roman" w:hAnsi="Times New Roman" w:cs="Times New Roman"/>
          <w:sz w:val="22"/>
          <w:lang w:val="en-GB"/>
        </w:rPr>
        <w:t xml:space="preserve"> </w:t>
      </w:r>
      <w:r w:rsidRPr="00746FA7">
        <w:rPr>
          <w:rFonts w:ascii="Times New Roman" w:hAnsi="Times New Roman" w:cs="Times New Roman"/>
          <w:sz w:val="22"/>
          <w:lang w:val="en-GB"/>
        </w:rPr>
        <w:t>The UE can apply the TA and does not need to initiate a random access procedure to the target Cell.</w:t>
      </w:r>
    </w:p>
    <w:p w14:paraId="182114F3" w14:textId="2659DFBF" w:rsidR="009F2A52" w:rsidRPr="00746FA7" w:rsidRDefault="00F3551C" w:rsidP="003E10CF">
      <w:pPr>
        <w:pStyle w:val="a4"/>
        <w:numPr>
          <w:ilvl w:val="0"/>
          <w:numId w:val="29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 w:rsidRPr="00746FA7">
        <w:rPr>
          <w:rFonts w:ascii="Times New Roman" w:hAnsi="Times New Roman" w:cs="Times New Roman"/>
          <w:sz w:val="22"/>
          <w:lang w:val="en-GB"/>
        </w:rPr>
        <w:lastRenderedPageBreak/>
        <w:t>Furthermore</w:t>
      </w:r>
      <w:r w:rsidR="009F2A52" w:rsidRPr="00746FA7">
        <w:rPr>
          <w:rFonts w:ascii="Times New Roman" w:hAnsi="Times New Roman" w:cs="Times New Roman"/>
          <w:sz w:val="22"/>
          <w:lang w:val="en-GB"/>
        </w:rPr>
        <w:t xml:space="preserve">, </w:t>
      </w:r>
      <w:r w:rsidR="003E10CF">
        <w:rPr>
          <w:rFonts w:ascii="Times New Roman" w:hAnsi="Times New Roman" w:cs="Times New Roman"/>
          <w:sz w:val="22"/>
          <w:lang w:val="en-GB"/>
        </w:rPr>
        <w:t xml:space="preserve">it has been agreed that </w:t>
      </w:r>
      <w:r w:rsidR="003E10CF" w:rsidRPr="003E10CF">
        <w:rPr>
          <w:rFonts w:ascii="Times New Roman" w:hAnsi="Times New Roman" w:cs="Times New Roman"/>
          <w:sz w:val="22"/>
          <w:lang w:val="en-GB"/>
        </w:rPr>
        <w:t xml:space="preserve">L2 is continued whenever possible (e.g. intra-DU), without </w:t>
      </w:r>
      <w:r w:rsidR="003E10CF">
        <w:rPr>
          <w:rFonts w:ascii="Times New Roman" w:hAnsi="Times New Roman" w:cs="Times New Roman"/>
          <w:sz w:val="22"/>
          <w:lang w:val="en-GB"/>
        </w:rPr>
        <w:t>r</w:t>
      </w:r>
      <w:r w:rsidR="003E10CF" w:rsidRPr="003E10CF">
        <w:rPr>
          <w:rFonts w:ascii="Times New Roman" w:hAnsi="Times New Roman" w:cs="Times New Roman"/>
          <w:sz w:val="22"/>
          <w:lang w:val="en-GB"/>
        </w:rPr>
        <w:t>eset</w:t>
      </w:r>
      <w:r w:rsidR="003E10CF">
        <w:rPr>
          <w:rFonts w:ascii="Times New Roman" w:hAnsi="Times New Roman" w:cs="Times New Roman"/>
          <w:sz w:val="22"/>
          <w:lang w:val="en-GB"/>
        </w:rPr>
        <w:t>.</w:t>
      </w:r>
      <w:r w:rsidR="003E10CF" w:rsidRPr="003E10CF">
        <w:rPr>
          <w:rFonts w:ascii="Times New Roman" w:hAnsi="Times New Roman" w:cs="Times New Roman"/>
          <w:sz w:val="22"/>
          <w:lang w:val="en-GB"/>
        </w:rPr>
        <w:t xml:space="preserve"> </w:t>
      </w:r>
      <w:r w:rsidR="003E10CF">
        <w:rPr>
          <w:rFonts w:ascii="Times New Roman" w:hAnsi="Times New Roman" w:cs="Times New Roman"/>
          <w:sz w:val="22"/>
          <w:lang w:val="en-GB"/>
        </w:rPr>
        <w:t>T</w:t>
      </w:r>
      <w:r w:rsidR="009F2A52" w:rsidRPr="00746FA7">
        <w:rPr>
          <w:rFonts w:ascii="Times New Roman" w:hAnsi="Times New Roman" w:cs="Times New Roman"/>
          <w:sz w:val="22"/>
          <w:lang w:val="en-GB"/>
        </w:rPr>
        <w:t xml:space="preserve">he </w:t>
      </w:r>
      <w:r w:rsidR="00974DC0">
        <w:rPr>
          <w:rFonts w:ascii="Times New Roman" w:hAnsi="Times New Roman" w:cs="Times New Roman"/>
          <w:sz w:val="22"/>
          <w:lang w:val="en-GB"/>
        </w:rPr>
        <w:t>NW</w:t>
      </w:r>
      <w:r w:rsidR="009F2A52" w:rsidRPr="00746FA7">
        <w:rPr>
          <w:rFonts w:ascii="Times New Roman" w:hAnsi="Times New Roman" w:cs="Times New Roman"/>
          <w:sz w:val="22"/>
          <w:lang w:val="en-GB"/>
        </w:rPr>
        <w:t xml:space="preserve"> can indicate whether reset MAC entity or </w:t>
      </w:r>
      <w:r w:rsidR="00974DC0">
        <w:rPr>
          <w:rFonts w:ascii="Times New Roman" w:hAnsi="Times New Roman" w:cs="Times New Roman"/>
          <w:sz w:val="22"/>
          <w:lang w:val="en-GB"/>
        </w:rPr>
        <w:t xml:space="preserve">re-establish </w:t>
      </w:r>
      <w:r w:rsidR="009F2A52" w:rsidRPr="00746FA7">
        <w:rPr>
          <w:rFonts w:ascii="Times New Roman" w:hAnsi="Times New Roman" w:cs="Times New Roman"/>
          <w:sz w:val="22"/>
          <w:lang w:val="en-GB"/>
        </w:rPr>
        <w:t>RLC</w:t>
      </w:r>
      <w:r w:rsidR="00974DC0">
        <w:rPr>
          <w:rFonts w:ascii="Times New Roman" w:hAnsi="Times New Roman" w:cs="Times New Roman"/>
          <w:sz w:val="22"/>
          <w:lang w:val="en-GB"/>
        </w:rPr>
        <w:t>/PDCP</w:t>
      </w:r>
      <w:r w:rsidR="009F2A52" w:rsidRPr="00746FA7">
        <w:rPr>
          <w:rFonts w:ascii="Times New Roman" w:hAnsi="Times New Roman" w:cs="Times New Roman"/>
          <w:sz w:val="22"/>
          <w:lang w:val="en-GB"/>
        </w:rPr>
        <w:t xml:space="preserve"> is required for the L1 L2 mobility.</w:t>
      </w:r>
      <w:r w:rsidRPr="00746FA7">
        <w:rPr>
          <w:rFonts w:ascii="Times New Roman" w:hAnsi="Times New Roman" w:cs="Times New Roman"/>
          <w:sz w:val="22"/>
          <w:lang w:val="en-GB"/>
        </w:rPr>
        <w:t xml:space="preserve"> </w:t>
      </w:r>
      <w:r w:rsidR="00D23357">
        <w:rPr>
          <w:rFonts w:ascii="Times New Roman" w:hAnsi="Times New Roman" w:cs="Times New Roman"/>
          <w:sz w:val="22"/>
          <w:lang w:val="en-GB"/>
        </w:rPr>
        <w:t>And this information could be provided in the target configuration.</w:t>
      </w:r>
    </w:p>
    <w:p w14:paraId="7B9767B9" w14:textId="5675C904" w:rsidR="00C42AE5" w:rsidRDefault="00C42AE5" w:rsidP="00C42AE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C521B4">
        <w:rPr>
          <w:rFonts w:ascii="Times New Roman" w:hAnsi="Times New Roman" w:cs="Times New Roman"/>
          <w:b/>
          <w:sz w:val="22"/>
          <w:lang w:val="en-GB"/>
        </w:rPr>
        <w:t>2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C0710A">
        <w:rPr>
          <w:rFonts w:ascii="Times New Roman" w:hAnsi="Times New Roman" w:cs="Times New Roman"/>
          <w:b/>
          <w:sz w:val="22"/>
          <w:lang w:val="en-GB"/>
        </w:rPr>
        <w:t xml:space="preserve">For </w:t>
      </w:r>
      <w:r w:rsidR="002C11C3">
        <w:rPr>
          <w:rFonts w:ascii="Times New Roman" w:hAnsi="Times New Roman" w:cs="Times New Roman"/>
          <w:b/>
          <w:sz w:val="22"/>
          <w:lang w:val="en-GB"/>
        </w:rPr>
        <w:t>L1 L2</w:t>
      </w:r>
      <w:r w:rsidR="00304AA5">
        <w:rPr>
          <w:rFonts w:ascii="Times New Roman" w:hAnsi="Times New Roman" w:cs="Times New Roman"/>
          <w:b/>
          <w:sz w:val="22"/>
          <w:lang w:val="en-GB"/>
        </w:rPr>
        <w:t xml:space="preserve"> mobility</w:t>
      </w:r>
      <w:r w:rsidR="00C0710A">
        <w:rPr>
          <w:rFonts w:ascii="Times New Roman" w:hAnsi="Times New Roman" w:cs="Times New Roman"/>
          <w:b/>
          <w:sz w:val="22"/>
          <w:lang w:val="en-GB"/>
        </w:rPr>
        <w:t xml:space="preserve">, </w:t>
      </w:r>
      <w:r w:rsidR="00D23357" w:rsidRPr="00D23357">
        <w:rPr>
          <w:rFonts w:ascii="Times New Roman" w:hAnsi="Times New Roman" w:cs="Times New Roman"/>
          <w:b/>
          <w:sz w:val="22"/>
          <w:lang w:val="en-GB"/>
        </w:rPr>
        <w:t>L1/L2 signaling</w:t>
      </w:r>
      <w:r w:rsidR="00304AA5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D23357">
        <w:rPr>
          <w:rFonts w:ascii="Times New Roman" w:hAnsi="Times New Roman" w:cs="Times New Roman"/>
          <w:b/>
          <w:sz w:val="22"/>
          <w:lang w:val="en-GB"/>
        </w:rPr>
        <w:t>could</w:t>
      </w:r>
      <w:r w:rsidR="00304AA5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C0710A">
        <w:rPr>
          <w:rFonts w:ascii="Times New Roman" w:hAnsi="Times New Roman" w:cs="Times New Roman"/>
          <w:b/>
          <w:sz w:val="22"/>
          <w:lang w:val="en-GB"/>
        </w:rPr>
        <w:t>provide</w:t>
      </w:r>
      <w:r w:rsidR="009B0D91">
        <w:rPr>
          <w:rFonts w:ascii="Times New Roman" w:hAnsi="Times New Roman" w:cs="Times New Roman"/>
          <w:b/>
          <w:sz w:val="22"/>
          <w:lang w:val="en-GB"/>
        </w:rPr>
        <w:t xml:space="preserve"> following information:</w:t>
      </w:r>
    </w:p>
    <w:p w14:paraId="0FB2834C" w14:textId="2457BF0F" w:rsidR="00304AA5" w:rsidRDefault="00304AA5" w:rsidP="00C42AE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>- Cell(s) to change</w:t>
      </w:r>
      <w:r w:rsidR="006E1B3F">
        <w:rPr>
          <w:rFonts w:ascii="Times New Roman" w:hAnsi="Times New Roman" w:cs="Times New Roman"/>
          <w:b/>
          <w:sz w:val="22"/>
          <w:lang w:val="en-GB"/>
        </w:rPr>
        <w:t>, including target PCell and SCell(s)</w:t>
      </w:r>
      <w:r w:rsidR="00F3551C">
        <w:rPr>
          <w:rFonts w:ascii="Times New Roman" w:hAnsi="Times New Roman" w:cs="Times New Roman"/>
          <w:b/>
          <w:sz w:val="22"/>
          <w:lang w:val="en-GB"/>
        </w:rPr>
        <w:t xml:space="preserve"> in MCG/SCG.</w:t>
      </w:r>
    </w:p>
    <w:p w14:paraId="2BA8C3A6" w14:textId="259479D2" w:rsidR="00304AA5" w:rsidRDefault="00304AA5" w:rsidP="00304AA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>- beam(s) or TCI state(s) to activate for the Cell(s)</w:t>
      </w:r>
    </w:p>
    <w:p w14:paraId="58DE7ED2" w14:textId="5AF20CFA" w:rsidR="00974DC0" w:rsidRDefault="00974DC0" w:rsidP="00974DC0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>- For CFRA, dedicated random access resources</w:t>
      </w:r>
    </w:p>
    <w:p w14:paraId="64CB82A0" w14:textId="7D13BC06" w:rsidR="00D23357" w:rsidRDefault="00D23357" w:rsidP="00D23357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3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For L1 L2 mobility, target configuration could provide following information:</w:t>
      </w:r>
    </w:p>
    <w:p w14:paraId="0466932C" w14:textId="413C7542" w:rsidR="00304AA5" w:rsidRDefault="00304AA5" w:rsidP="00304AA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 xml:space="preserve">- </w:t>
      </w:r>
      <w:r w:rsidR="00974DC0">
        <w:rPr>
          <w:rFonts w:ascii="Times New Roman" w:hAnsi="Times New Roman" w:cs="Times New Roman"/>
          <w:b/>
          <w:sz w:val="22"/>
          <w:lang w:val="en-GB"/>
        </w:rPr>
        <w:t xml:space="preserve">For RACH-less, </w:t>
      </w:r>
      <w:r w:rsidR="002D4F4E">
        <w:rPr>
          <w:rFonts w:ascii="Times New Roman" w:hAnsi="Times New Roman" w:cs="Times New Roman"/>
          <w:b/>
          <w:sz w:val="22"/>
          <w:lang w:val="en-GB"/>
        </w:rPr>
        <w:t>TA for target PCell and SCell(s)</w:t>
      </w:r>
    </w:p>
    <w:p w14:paraId="20317BE7" w14:textId="5DBCB6AE" w:rsidR="00304AA5" w:rsidRDefault="00304AA5" w:rsidP="00304AA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 xml:space="preserve">- </w:t>
      </w:r>
      <w:r w:rsidR="00BC0B48">
        <w:rPr>
          <w:rFonts w:ascii="Times New Roman" w:hAnsi="Times New Roman" w:cs="Times New Roman"/>
          <w:b/>
          <w:sz w:val="22"/>
          <w:lang w:val="en-GB"/>
        </w:rPr>
        <w:t xml:space="preserve">indication on </w:t>
      </w:r>
      <w:r>
        <w:rPr>
          <w:rFonts w:ascii="Times New Roman" w:hAnsi="Times New Roman" w:cs="Times New Roman"/>
          <w:b/>
          <w:sz w:val="22"/>
          <w:lang w:val="en-GB"/>
        </w:rPr>
        <w:t>whether to reset MAC</w:t>
      </w:r>
      <w:r w:rsidR="00BC0B48">
        <w:rPr>
          <w:rFonts w:ascii="Times New Roman" w:hAnsi="Times New Roman" w:cs="Times New Roman"/>
          <w:b/>
          <w:sz w:val="22"/>
          <w:lang w:val="en-GB"/>
        </w:rPr>
        <w:t xml:space="preserve"> or re-establish RLC</w:t>
      </w:r>
      <w:r w:rsidR="00974DC0">
        <w:rPr>
          <w:rFonts w:ascii="Times New Roman" w:hAnsi="Times New Roman" w:cs="Times New Roman"/>
          <w:b/>
          <w:sz w:val="22"/>
          <w:lang w:val="en-GB"/>
        </w:rPr>
        <w:t>/PDCP</w:t>
      </w:r>
    </w:p>
    <w:p w14:paraId="4009D096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393E65A" w14:textId="4BE9C4E2"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D662B8">
        <w:rPr>
          <w:rFonts w:ascii="Times New Roman" w:hAnsi="Times New Roman" w:cs="Times New Roman"/>
          <w:sz w:val="22"/>
        </w:rPr>
        <w:t>proposal</w:t>
      </w:r>
      <w:r w:rsidR="009B099C">
        <w:rPr>
          <w:rFonts w:ascii="Times New Roman" w:hAnsi="Times New Roman" w:cs="Times New Roman"/>
          <w:sz w:val="22"/>
        </w:rPr>
        <w:t>s</w:t>
      </w:r>
      <w:r w:rsidR="00D662B8">
        <w:rPr>
          <w:rFonts w:ascii="Times New Roman" w:hAnsi="Times New Roman" w:cs="Times New Roman"/>
          <w:sz w:val="22"/>
        </w:rPr>
        <w:t xml:space="preserve">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650D57">
        <w:rPr>
          <w:rFonts w:ascii="Times New Roman" w:hAnsi="Times New Roman" w:cs="Times New Roman"/>
          <w:sz w:val="22"/>
        </w:rPr>
        <w:t xml:space="preserve">solutions for </w:t>
      </w:r>
      <w:r w:rsidR="002C11C3">
        <w:rPr>
          <w:rFonts w:ascii="Times New Roman" w:hAnsi="Times New Roman" w:cs="Times New Roman"/>
          <w:sz w:val="22"/>
        </w:rPr>
        <w:t>L1 L2</w:t>
      </w:r>
      <w:r w:rsidR="00650D57">
        <w:rPr>
          <w:rFonts w:ascii="Times New Roman" w:hAnsi="Times New Roman" w:cs="Times New Roman"/>
          <w:sz w:val="22"/>
        </w:rPr>
        <w:t xml:space="preserve"> mobility</w:t>
      </w:r>
      <w:r w:rsidR="001B65B3">
        <w:rPr>
          <w:rFonts w:ascii="Times New Roman" w:hAnsi="Times New Roman" w:cs="Times New Roman"/>
          <w:sz w:val="22"/>
        </w:rPr>
        <w:t>:</w:t>
      </w:r>
    </w:p>
    <w:p w14:paraId="6B64014A" w14:textId="77777777" w:rsidR="0040649A" w:rsidRDefault="0040649A" w:rsidP="0040649A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In L1 L2 mobility, support b</w:t>
      </w:r>
      <w:r w:rsidRPr="00AA43E0">
        <w:rPr>
          <w:rFonts w:ascii="Times New Roman" w:hAnsi="Times New Roman" w:cs="Times New Roman"/>
          <w:b/>
          <w:sz w:val="22"/>
          <w:lang w:val="en-GB"/>
        </w:rPr>
        <w:t>oth RACH-based (CFRA, CBRA) and RACH-less procedure</w:t>
      </w:r>
      <w:r>
        <w:rPr>
          <w:rFonts w:ascii="Times New Roman" w:hAnsi="Times New Roman" w:cs="Times New Roman"/>
          <w:b/>
          <w:sz w:val="22"/>
          <w:lang w:val="en-GB"/>
        </w:rPr>
        <w:t>s.</w:t>
      </w:r>
    </w:p>
    <w:p w14:paraId="5EB02D4E" w14:textId="77777777" w:rsidR="0040649A" w:rsidRDefault="0040649A" w:rsidP="0040649A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2"/>
          <w:lang w:val="en-GB"/>
        </w:rPr>
        <w:t>Proposal 2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For L1 L2 mobility, </w:t>
      </w:r>
      <w:r w:rsidRPr="00D23357">
        <w:rPr>
          <w:rFonts w:ascii="Times New Roman" w:hAnsi="Times New Roman" w:cs="Times New Roman"/>
          <w:b/>
          <w:sz w:val="22"/>
          <w:lang w:val="en-GB"/>
        </w:rPr>
        <w:t>L1/L2 signaling</w:t>
      </w:r>
      <w:r>
        <w:rPr>
          <w:rFonts w:ascii="Times New Roman" w:hAnsi="Times New Roman" w:cs="Times New Roman"/>
          <w:b/>
          <w:sz w:val="22"/>
          <w:lang w:val="en-GB"/>
        </w:rPr>
        <w:t xml:space="preserve"> could provide following information:</w:t>
      </w:r>
    </w:p>
    <w:p w14:paraId="27C6E62D" w14:textId="77777777" w:rsidR="0040649A" w:rsidRDefault="0040649A" w:rsidP="0040649A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>- Cell(s) to change, including target PCell and SCell(s) in MCG/SCG.</w:t>
      </w:r>
    </w:p>
    <w:p w14:paraId="147901D9" w14:textId="77777777" w:rsidR="0040649A" w:rsidRDefault="0040649A" w:rsidP="0040649A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>- beam(s) or TCI state(s) to activate for the Cell(s)</w:t>
      </w:r>
    </w:p>
    <w:p w14:paraId="0148AFD6" w14:textId="77777777" w:rsidR="0040649A" w:rsidRDefault="0040649A" w:rsidP="0040649A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>- For CFRA, dedicated random access resources</w:t>
      </w:r>
    </w:p>
    <w:p w14:paraId="5C8E5B97" w14:textId="77777777" w:rsidR="0040649A" w:rsidRDefault="0040649A" w:rsidP="0040649A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3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For L1 L2 mobility, target configuration could provide following information:</w:t>
      </w:r>
    </w:p>
    <w:p w14:paraId="5C5C8832" w14:textId="77777777" w:rsidR="0040649A" w:rsidRDefault="0040649A" w:rsidP="0040649A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>- For RACH-less, TA for target PCell and SCell(s)</w:t>
      </w:r>
    </w:p>
    <w:p w14:paraId="64E1D162" w14:textId="77777777" w:rsidR="0040649A" w:rsidRDefault="0040649A" w:rsidP="0040649A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>- indication on whether to reset MAC or re-establish RLC/PDCP</w:t>
      </w:r>
    </w:p>
    <w:p w14:paraId="581E8A08" w14:textId="77777777" w:rsidR="00D11A5C" w:rsidRPr="0040649A" w:rsidRDefault="00D11A5C" w:rsidP="0015615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</w:p>
    <w:p w14:paraId="4283D22C" w14:textId="7E83B55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1DD0C078" w14:textId="37AE726E" w:rsidR="00D76D7B" w:rsidRDefault="00D76D7B" w:rsidP="00B63493">
      <w:r>
        <w:rPr>
          <w:rFonts w:hint="eastAsia"/>
          <w:lang w:val="en-GB"/>
        </w:rPr>
        <w:t>[</w:t>
      </w:r>
      <w:r>
        <w:rPr>
          <w:lang w:val="en-GB"/>
        </w:rPr>
        <w:t>1</w:t>
      </w:r>
      <w:r>
        <w:rPr>
          <w:rFonts w:hint="eastAsia"/>
          <w:lang w:val="en-GB"/>
        </w:rPr>
        <w:t>]</w:t>
      </w:r>
      <w:r w:rsidR="00EC50C8" w:rsidRPr="00EC50C8">
        <w:rPr>
          <w:rFonts w:eastAsia="Times New Roman" w:cs="Arial"/>
          <w:szCs w:val="28"/>
          <w:lang w:eastAsia="x-none"/>
        </w:rPr>
        <w:t xml:space="preserve"> </w:t>
      </w:r>
      <w:r w:rsidR="00046638" w:rsidRPr="00046638">
        <w:rPr>
          <w:rFonts w:eastAsia="Times New Roman" w:cs="Arial"/>
          <w:szCs w:val="28"/>
          <w:lang w:eastAsia="x-none"/>
        </w:rPr>
        <w:t>RP-222332</w:t>
      </w:r>
      <w:r w:rsidR="00A708AE" w:rsidRPr="00211C68">
        <w:tab/>
      </w:r>
      <w:r w:rsidR="00EC50C8" w:rsidRPr="00EC50C8">
        <w:t>Revised WID on Further NR mobility enhancements</w:t>
      </w:r>
    </w:p>
    <w:sectPr w:rsidR="00D76D7B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92B5C" w14:textId="77777777" w:rsidR="00B23F20" w:rsidRDefault="00B23F20" w:rsidP="006105B4">
      <w:r>
        <w:separator/>
      </w:r>
    </w:p>
  </w:endnote>
  <w:endnote w:type="continuationSeparator" w:id="0">
    <w:p w14:paraId="17950272" w14:textId="77777777" w:rsidR="00B23F20" w:rsidRDefault="00B23F20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32307" w14:textId="77777777" w:rsidR="00B23F20" w:rsidRDefault="00B23F20" w:rsidP="006105B4">
      <w:r>
        <w:separator/>
      </w:r>
    </w:p>
  </w:footnote>
  <w:footnote w:type="continuationSeparator" w:id="0">
    <w:p w14:paraId="0C544B3E" w14:textId="77777777" w:rsidR="00B23F20" w:rsidRDefault="00B23F20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7FF7479"/>
    <w:multiLevelType w:val="hybridMultilevel"/>
    <w:tmpl w:val="A8F425F2"/>
    <w:lvl w:ilvl="0" w:tplc="607E2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D774EC1"/>
    <w:multiLevelType w:val="multilevel"/>
    <w:tmpl w:val="7C5B0B5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11" w15:restartNumberingAfterBreak="0">
    <w:nsid w:val="344E4C63"/>
    <w:multiLevelType w:val="multilevel"/>
    <w:tmpl w:val="575E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F1F5945"/>
    <w:multiLevelType w:val="hybridMultilevel"/>
    <w:tmpl w:val="08CE0AEC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58421B47"/>
    <w:multiLevelType w:val="hybridMultilevel"/>
    <w:tmpl w:val="E84AF7B0"/>
    <w:lvl w:ilvl="0" w:tplc="089217E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E3F2374"/>
    <w:multiLevelType w:val="hybridMultilevel"/>
    <w:tmpl w:val="F3CEE3F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F2D4E5C"/>
    <w:multiLevelType w:val="hybridMultilevel"/>
    <w:tmpl w:val="3C6C88E2"/>
    <w:lvl w:ilvl="0" w:tplc="7098DF7C">
      <w:start w:val="4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7"/>
  </w:num>
  <w:num w:numId="2">
    <w:abstractNumId w:val="30"/>
  </w:num>
  <w:num w:numId="3">
    <w:abstractNumId w:val="6"/>
  </w:num>
  <w:num w:numId="4">
    <w:abstractNumId w:val="20"/>
  </w:num>
  <w:num w:numId="5">
    <w:abstractNumId w:val="5"/>
  </w:num>
  <w:num w:numId="6">
    <w:abstractNumId w:val="8"/>
  </w:num>
  <w:num w:numId="7">
    <w:abstractNumId w:val="23"/>
  </w:num>
  <w:num w:numId="8">
    <w:abstractNumId w:val="28"/>
  </w:num>
  <w:num w:numId="9">
    <w:abstractNumId w:val="9"/>
  </w:num>
  <w:num w:numId="10">
    <w:abstractNumId w:val="12"/>
  </w:num>
  <w:num w:numId="11">
    <w:abstractNumId w:val="0"/>
  </w:num>
  <w:num w:numId="12">
    <w:abstractNumId w:val="29"/>
  </w:num>
  <w:num w:numId="13">
    <w:abstractNumId w:val="27"/>
  </w:num>
  <w:num w:numId="14">
    <w:abstractNumId w:val="13"/>
  </w:num>
  <w:num w:numId="15">
    <w:abstractNumId w:val="14"/>
  </w:num>
  <w:num w:numId="16">
    <w:abstractNumId w:val="21"/>
  </w:num>
  <w:num w:numId="17">
    <w:abstractNumId w:val="10"/>
  </w:num>
  <w:num w:numId="18">
    <w:abstractNumId w:val="17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2"/>
  </w:num>
  <w:num w:numId="22">
    <w:abstractNumId w:val="19"/>
  </w:num>
  <w:num w:numId="23">
    <w:abstractNumId w:val="16"/>
  </w:num>
  <w:num w:numId="24">
    <w:abstractNumId w:val="11"/>
  </w:num>
  <w:num w:numId="25">
    <w:abstractNumId w:val="3"/>
  </w:num>
  <w:num w:numId="26">
    <w:abstractNumId w:val="26"/>
  </w:num>
  <w:num w:numId="27">
    <w:abstractNumId w:val="1"/>
  </w:num>
  <w:num w:numId="28">
    <w:abstractNumId w:val="25"/>
  </w:num>
  <w:num w:numId="29">
    <w:abstractNumId w:val="15"/>
  </w:num>
  <w:num w:numId="30">
    <w:abstractNumId w:val="18"/>
  </w:num>
  <w:num w:numId="31">
    <w:abstractNumId w:val="2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0318"/>
    <w:rsid w:val="00000495"/>
    <w:rsid w:val="0000347E"/>
    <w:rsid w:val="00004F13"/>
    <w:rsid w:val="00005733"/>
    <w:rsid w:val="00010878"/>
    <w:rsid w:val="00011F9F"/>
    <w:rsid w:val="0001281D"/>
    <w:rsid w:val="0001501F"/>
    <w:rsid w:val="000159F9"/>
    <w:rsid w:val="00040172"/>
    <w:rsid w:val="00040178"/>
    <w:rsid w:val="000414E1"/>
    <w:rsid w:val="0004178E"/>
    <w:rsid w:val="00044711"/>
    <w:rsid w:val="00044F6B"/>
    <w:rsid w:val="000450B9"/>
    <w:rsid w:val="00046638"/>
    <w:rsid w:val="0005193D"/>
    <w:rsid w:val="0005250E"/>
    <w:rsid w:val="000569F6"/>
    <w:rsid w:val="00061C41"/>
    <w:rsid w:val="00066510"/>
    <w:rsid w:val="00066A7D"/>
    <w:rsid w:val="0006743D"/>
    <w:rsid w:val="000677CE"/>
    <w:rsid w:val="000711D7"/>
    <w:rsid w:val="00071D28"/>
    <w:rsid w:val="000727EB"/>
    <w:rsid w:val="00073659"/>
    <w:rsid w:val="00073733"/>
    <w:rsid w:val="000748F9"/>
    <w:rsid w:val="00081A06"/>
    <w:rsid w:val="00081D90"/>
    <w:rsid w:val="00090357"/>
    <w:rsid w:val="0009112D"/>
    <w:rsid w:val="0009264D"/>
    <w:rsid w:val="00092BCD"/>
    <w:rsid w:val="0009394A"/>
    <w:rsid w:val="000954DC"/>
    <w:rsid w:val="000A1941"/>
    <w:rsid w:val="000A498C"/>
    <w:rsid w:val="000A5362"/>
    <w:rsid w:val="000A63D9"/>
    <w:rsid w:val="000A6CCB"/>
    <w:rsid w:val="000A6FE6"/>
    <w:rsid w:val="000B0AF9"/>
    <w:rsid w:val="000B1D1F"/>
    <w:rsid w:val="000B1DEC"/>
    <w:rsid w:val="000B1FC0"/>
    <w:rsid w:val="000B30FE"/>
    <w:rsid w:val="000B58AA"/>
    <w:rsid w:val="000C071E"/>
    <w:rsid w:val="000C4682"/>
    <w:rsid w:val="000C4897"/>
    <w:rsid w:val="000C5AB5"/>
    <w:rsid w:val="000C5FA6"/>
    <w:rsid w:val="000C73B0"/>
    <w:rsid w:val="000D4268"/>
    <w:rsid w:val="000D42FC"/>
    <w:rsid w:val="000D4BA0"/>
    <w:rsid w:val="000D6FE8"/>
    <w:rsid w:val="000E2ABF"/>
    <w:rsid w:val="000E3147"/>
    <w:rsid w:val="000E359B"/>
    <w:rsid w:val="000E4552"/>
    <w:rsid w:val="000E5FAE"/>
    <w:rsid w:val="000E674E"/>
    <w:rsid w:val="000E7011"/>
    <w:rsid w:val="000E73AA"/>
    <w:rsid w:val="000F458F"/>
    <w:rsid w:val="000F461A"/>
    <w:rsid w:val="000F4B81"/>
    <w:rsid w:val="000F51B5"/>
    <w:rsid w:val="000F76FB"/>
    <w:rsid w:val="000F7937"/>
    <w:rsid w:val="000F7B57"/>
    <w:rsid w:val="000F7D1C"/>
    <w:rsid w:val="00101C4C"/>
    <w:rsid w:val="00102112"/>
    <w:rsid w:val="0010365F"/>
    <w:rsid w:val="00104225"/>
    <w:rsid w:val="00105D21"/>
    <w:rsid w:val="00106249"/>
    <w:rsid w:val="00106806"/>
    <w:rsid w:val="001105D5"/>
    <w:rsid w:val="0011174E"/>
    <w:rsid w:val="001146DC"/>
    <w:rsid w:val="001159CE"/>
    <w:rsid w:val="00117894"/>
    <w:rsid w:val="001212F4"/>
    <w:rsid w:val="00125CCE"/>
    <w:rsid w:val="00125F74"/>
    <w:rsid w:val="0012753E"/>
    <w:rsid w:val="0013152C"/>
    <w:rsid w:val="00137DBB"/>
    <w:rsid w:val="00141497"/>
    <w:rsid w:val="0014611E"/>
    <w:rsid w:val="00150C57"/>
    <w:rsid w:val="00152BA6"/>
    <w:rsid w:val="0015389C"/>
    <w:rsid w:val="00154298"/>
    <w:rsid w:val="0015497A"/>
    <w:rsid w:val="00156151"/>
    <w:rsid w:val="00164366"/>
    <w:rsid w:val="0017645C"/>
    <w:rsid w:val="00181A64"/>
    <w:rsid w:val="001828EE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A22E6"/>
    <w:rsid w:val="001A2B6A"/>
    <w:rsid w:val="001A719D"/>
    <w:rsid w:val="001A7AE5"/>
    <w:rsid w:val="001B6495"/>
    <w:rsid w:val="001B65B3"/>
    <w:rsid w:val="001C0872"/>
    <w:rsid w:val="001C0C83"/>
    <w:rsid w:val="001C30EC"/>
    <w:rsid w:val="001C72BD"/>
    <w:rsid w:val="001D0448"/>
    <w:rsid w:val="001D0E79"/>
    <w:rsid w:val="001D2A69"/>
    <w:rsid w:val="001D48BD"/>
    <w:rsid w:val="001D4AD8"/>
    <w:rsid w:val="001D5086"/>
    <w:rsid w:val="001D61B8"/>
    <w:rsid w:val="001D62A1"/>
    <w:rsid w:val="001D70A0"/>
    <w:rsid w:val="001E0291"/>
    <w:rsid w:val="001E0C22"/>
    <w:rsid w:val="001E1012"/>
    <w:rsid w:val="001E1943"/>
    <w:rsid w:val="001E6E6B"/>
    <w:rsid w:val="001F1AF7"/>
    <w:rsid w:val="001F231C"/>
    <w:rsid w:val="001F2CB1"/>
    <w:rsid w:val="00200F52"/>
    <w:rsid w:val="002016CE"/>
    <w:rsid w:val="00210D12"/>
    <w:rsid w:val="002115F5"/>
    <w:rsid w:val="00211899"/>
    <w:rsid w:val="002118CD"/>
    <w:rsid w:val="0021450D"/>
    <w:rsid w:val="00220993"/>
    <w:rsid w:val="00221BC0"/>
    <w:rsid w:val="00223DF2"/>
    <w:rsid w:val="002245CF"/>
    <w:rsid w:val="0022745C"/>
    <w:rsid w:val="00227E0C"/>
    <w:rsid w:val="002313A3"/>
    <w:rsid w:val="00232F72"/>
    <w:rsid w:val="002355CD"/>
    <w:rsid w:val="0023585E"/>
    <w:rsid w:val="0023592B"/>
    <w:rsid w:val="0024521F"/>
    <w:rsid w:val="002456E9"/>
    <w:rsid w:val="0024606D"/>
    <w:rsid w:val="00246F3E"/>
    <w:rsid w:val="00252235"/>
    <w:rsid w:val="00252E64"/>
    <w:rsid w:val="00256486"/>
    <w:rsid w:val="002575DF"/>
    <w:rsid w:val="002606A6"/>
    <w:rsid w:val="00262AB5"/>
    <w:rsid w:val="002631A6"/>
    <w:rsid w:val="00267FA7"/>
    <w:rsid w:val="00271C58"/>
    <w:rsid w:val="00273A8B"/>
    <w:rsid w:val="0027554B"/>
    <w:rsid w:val="00280EF6"/>
    <w:rsid w:val="00281682"/>
    <w:rsid w:val="00282FF4"/>
    <w:rsid w:val="00293699"/>
    <w:rsid w:val="00294304"/>
    <w:rsid w:val="002948D1"/>
    <w:rsid w:val="002A03B3"/>
    <w:rsid w:val="002A1BA5"/>
    <w:rsid w:val="002A5C2D"/>
    <w:rsid w:val="002A78B0"/>
    <w:rsid w:val="002B405C"/>
    <w:rsid w:val="002C05D4"/>
    <w:rsid w:val="002C11C3"/>
    <w:rsid w:val="002C7BF3"/>
    <w:rsid w:val="002D1A8F"/>
    <w:rsid w:val="002D334D"/>
    <w:rsid w:val="002D4F4E"/>
    <w:rsid w:val="002E269F"/>
    <w:rsid w:val="002E3B62"/>
    <w:rsid w:val="002E5AB3"/>
    <w:rsid w:val="002E5C12"/>
    <w:rsid w:val="002E5EF1"/>
    <w:rsid w:val="002E7D35"/>
    <w:rsid w:val="002E7F1F"/>
    <w:rsid w:val="002F2E6A"/>
    <w:rsid w:val="002F2FAA"/>
    <w:rsid w:val="002F3526"/>
    <w:rsid w:val="003004EA"/>
    <w:rsid w:val="00301248"/>
    <w:rsid w:val="00301F5C"/>
    <w:rsid w:val="0030224E"/>
    <w:rsid w:val="0030486E"/>
    <w:rsid w:val="00304AA5"/>
    <w:rsid w:val="00311AFF"/>
    <w:rsid w:val="00314754"/>
    <w:rsid w:val="00314DF8"/>
    <w:rsid w:val="003153E2"/>
    <w:rsid w:val="0032054A"/>
    <w:rsid w:val="00320F4B"/>
    <w:rsid w:val="00324C36"/>
    <w:rsid w:val="003273B8"/>
    <w:rsid w:val="003273EB"/>
    <w:rsid w:val="00327A4C"/>
    <w:rsid w:val="003320AE"/>
    <w:rsid w:val="003336CF"/>
    <w:rsid w:val="00334050"/>
    <w:rsid w:val="00336888"/>
    <w:rsid w:val="0034030D"/>
    <w:rsid w:val="00341356"/>
    <w:rsid w:val="00342974"/>
    <w:rsid w:val="003504B5"/>
    <w:rsid w:val="00354143"/>
    <w:rsid w:val="00361249"/>
    <w:rsid w:val="003663C6"/>
    <w:rsid w:val="003667B9"/>
    <w:rsid w:val="00375D09"/>
    <w:rsid w:val="00377D49"/>
    <w:rsid w:val="00377F76"/>
    <w:rsid w:val="003803A4"/>
    <w:rsid w:val="00381AC4"/>
    <w:rsid w:val="00393010"/>
    <w:rsid w:val="00393348"/>
    <w:rsid w:val="00395502"/>
    <w:rsid w:val="00396CE3"/>
    <w:rsid w:val="003A1688"/>
    <w:rsid w:val="003A3F0D"/>
    <w:rsid w:val="003A4FEE"/>
    <w:rsid w:val="003A65FF"/>
    <w:rsid w:val="003A6785"/>
    <w:rsid w:val="003A67B9"/>
    <w:rsid w:val="003B01D5"/>
    <w:rsid w:val="003B1668"/>
    <w:rsid w:val="003B23F3"/>
    <w:rsid w:val="003B3EFD"/>
    <w:rsid w:val="003B4FAD"/>
    <w:rsid w:val="003B56FD"/>
    <w:rsid w:val="003B5A2D"/>
    <w:rsid w:val="003B5FC2"/>
    <w:rsid w:val="003C0456"/>
    <w:rsid w:val="003C0799"/>
    <w:rsid w:val="003C0C69"/>
    <w:rsid w:val="003C2DC8"/>
    <w:rsid w:val="003C5C2B"/>
    <w:rsid w:val="003D17D6"/>
    <w:rsid w:val="003D261A"/>
    <w:rsid w:val="003D3557"/>
    <w:rsid w:val="003D4575"/>
    <w:rsid w:val="003D5247"/>
    <w:rsid w:val="003D5847"/>
    <w:rsid w:val="003D5FDF"/>
    <w:rsid w:val="003D6184"/>
    <w:rsid w:val="003D7130"/>
    <w:rsid w:val="003D71C6"/>
    <w:rsid w:val="003D7D5A"/>
    <w:rsid w:val="003E10CF"/>
    <w:rsid w:val="003E162D"/>
    <w:rsid w:val="003E183D"/>
    <w:rsid w:val="003E28D5"/>
    <w:rsid w:val="003E5F07"/>
    <w:rsid w:val="003E692C"/>
    <w:rsid w:val="003F0257"/>
    <w:rsid w:val="003F0418"/>
    <w:rsid w:val="003F22FE"/>
    <w:rsid w:val="003F40A5"/>
    <w:rsid w:val="003F422D"/>
    <w:rsid w:val="003F577E"/>
    <w:rsid w:val="003F5E2E"/>
    <w:rsid w:val="003F61EC"/>
    <w:rsid w:val="003F6202"/>
    <w:rsid w:val="003F6CD7"/>
    <w:rsid w:val="003F7166"/>
    <w:rsid w:val="003F719E"/>
    <w:rsid w:val="00404D76"/>
    <w:rsid w:val="00404F50"/>
    <w:rsid w:val="0040649A"/>
    <w:rsid w:val="00407D07"/>
    <w:rsid w:val="0041101E"/>
    <w:rsid w:val="004110B1"/>
    <w:rsid w:val="004115A4"/>
    <w:rsid w:val="00413D82"/>
    <w:rsid w:val="0041794C"/>
    <w:rsid w:val="00420C16"/>
    <w:rsid w:val="00422F80"/>
    <w:rsid w:val="00431964"/>
    <w:rsid w:val="00434565"/>
    <w:rsid w:val="004446B5"/>
    <w:rsid w:val="00445581"/>
    <w:rsid w:val="00446C10"/>
    <w:rsid w:val="00446E7B"/>
    <w:rsid w:val="00451189"/>
    <w:rsid w:val="004514A2"/>
    <w:rsid w:val="00453831"/>
    <w:rsid w:val="0045530B"/>
    <w:rsid w:val="00456D2E"/>
    <w:rsid w:val="004604E8"/>
    <w:rsid w:val="004628A0"/>
    <w:rsid w:val="00462905"/>
    <w:rsid w:val="00464239"/>
    <w:rsid w:val="00464A39"/>
    <w:rsid w:val="004669CA"/>
    <w:rsid w:val="004704C3"/>
    <w:rsid w:val="0047085F"/>
    <w:rsid w:val="00471A55"/>
    <w:rsid w:val="004749E6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6C2B"/>
    <w:rsid w:val="00490186"/>
    <w:rsid w:val="00490E92"/>
    <w:rsid w:val="00491308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B1A82"/>
    <w:rsid w:val="004B4F56"/>
    <w:rsid w:val="004C0844"/>
    <w:rsid w:val="004C10FD"/>
    <w:rsid w:val="004C3334"/>
    <w:rsid w:val="004C478A"/>
    <w:rsid w:val="004D1B7B"/>
    <w:rsid w:val="004D30D6"/>
    <w:rsid w:val="004D37F9"/>
    <w:rsid w:val="004D6134"/>
    <w:rsid w:val="004E146D"/>
    <w:rsid w:val="004E25A8"/>
    <w:rsid w:val="004E3554"/>
    <w:rsid w:val="004E48B8"/>
    <w:rsid w:val="004E4976"/>
    <w:rsid w:val="004E4EB8"/>
    <w:rsid w:val="004E5194"/>
    <w:rsid w:val="004E5A44"/>
    <w:rsid w:val="004F156E"/>
    <w:rsid w:val="004F1613"/>
    <w:rsid w:val="004F2A6C"/>
    <w:rsid w:val="004F6195"/>
    <w:rsid w:val="005005B4"/>
    <w:rsid w:val="00500F60"/>
    <w:rsid w:val="005028CA"/>
    <w:rsid w:val="00502FA8"/>
    <w:rsid w:val="0050707C"/>
    <w:rsid w:val="005161B1"/>
    <w:rsid w:val="00520050"/>
    <w:rsid w:val="00520861"/>
    <w:rsid w:val="005214B6"/>
    <w:rsid w:val="00521FEA"/>
    <w:rsid w:val="00522496"/>
    <w:rsid w:val="00526364"/>
    <w:rsid w:val="00527CF1"/>
    <w:rsid w:val="00536AE1"/>
    <w:rsid w:val="00540CAF"/>
    <w:rsid w:val="0054248B"/>
    <w:rsid w:val="005432B9"/>
    <w:rsid w:val="005532C9"/>
    <w:rsid w:val="0055423F"/>
    <w:rsid w:val="00556373"/>
    <w:rsid w:val="0055704F"/>
    <w:rsid w:val="00562EDE"/>
    <w:rsid w:val="005637D8"/>
    <w:rsid w:val="005711E8"/>
    <w:rsid w:val="00571217"/>
    <w:rsid w:val="00576CF2"/>
    <w:rsid w:val="00576D54"/>
    <w:rsid w:val="00580101"/>
    <w:rsid w:val="00584AB1"/>
    <w:rsid w:val="00590D1E"/>
    <w:rsid w:val="005915D8"/>
    <w:rsid w:val="005926D9"/>
    <w:rsid w:val="00595A26"/>
    <w:rsid w:val="005975DD"/>
    <w:rsid w:val="00597FEF"/>
    <w:rsid w:val="005A2565"/>
    <w:rsid w:val="005A3014"/>
    <w:rsid w:val="005A4162"/>
    <w:rsid w:val="005A47CE"/>
    <w:rsid w:val="005A5179"/>
    <w:rsid w:val="005B15B7"/>
    <w:rsid w:val="005B4FA4"/>
    <w:rsid w:val="005B5534"/>
    <w:rsid w:val="005B615D"/>
    <w:rsid w:val="005C168E"/>
    <w:rsid w:val="005C2553"/>
    <w:rsid w:val="005C73A1"/>
    <w:rsid w:val="005D0C44"/>
    <w:rsid w:val="005D11FC"/>
    <w:rsid w:val="005D1433"/>
    <w:rsid w:val="005D377C"/>
    <w:rsid w:val="005D52D9"/>
    <w:rsid w:val="005D55AA"/>
    <w:rsid w:val="005D5F2C"/>
    <w:rsid w:val="005D6234"/>
    <w:rsid w:val="005D79D9"/>
    <w:rsid w:val="005E037D"/>
    <w:rsid w:val="005E056A"/>
    <w:rsid w:val="005E09D7"/>
    <w:rsid w:val="005E4F39"/>
    <w:rsid w:val="005E535E"/>
    <w:rsid w:val="005F086B"/>
    <w:rsid w:val="005F21EA"/>
    <w:rsid w:val="005F22E1"/>
    <w:rsid w:val="005F4FB0"/>
    <w:rsid w:val="005F53F1"/>
    <w:rsid w:val="005F5599"/>
    <w:rsid w:val="005F7EE5"/>
    <w:rsid w:val="0060167F"/>
    <w:rsid w:val="00601CFB"/>
    <w:rsid w:val="00604A29"/>
    <w:rsid w:val="006105B4"/>
    <w:rsid w:val="00610E26"/>
    <w:rsid w:val="00611AE1"/>
    <w:rsid w:val="0061506B"/>
    <w:rsid w:val="00616139"/>
    <w:rsid w:val="00620B46"/>
    <w:rsid w:val="00621025"/>
    <w:rsid w:val="006240CC"/>
    <w:rsid w:val="0062445E"/>
    <w:rsid w:val="00626C6E"/>
    <w:rsid w:val="006279C7"/>
    <w:rsid w:val="006279D1"/>
    <w:rsid w:val="006302C7"/>
    <w:rsid w:val="0063141A"/>
    <w:rsid w:val="0063176F"/>
    <w:rsid w:val="006325A4"/>
    <w:rsid w:val="0063289E"/>
    <w:rsid w:val="00634C47"/>
    <w:rsid w:val="00634FFE"/>
    <w:rsid w:val="006421E5"/>
    <w:rsid w:val="00642CAD"/>
    <w:rsid w:val="00643C6C"/>
    <w:rsid w:val="00645BA8"/>
    <w:rsid w:val="00650D57"/>
    <w:rsid w:val="0065126E"/>
    <w:rsid w:val="006512B7"/>
    <w:rsid w:val="00651B84"/>
    <w:rsid w:val="00655FF7"/>
    <w:rsid w:val="0065700A"/>
    <w:rsid w:val="00657D40"/>
    <w:rsid w:val="00661612"/>
    <w:rsid w:val="0066200D"/>
    <w:rsid w:val="006624BB"/>
    <w:rsid w:val="0067217B"/>
    <w:rsid w:val="006731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42C6"/>
    <w:rsid w:val="006949EC"/>
    <w:rsid w:val="00695FC1"/>
    <w:rsid w:val="00696DD7"/>
    <w:rsid w:val="006A1CEE"/>
    <w:rsid w:val="006A1D44"/>
    <w:rsid w:val="006A26C2"/>
    <w:rsid w:val="006A4145"/>
    <w:rsid w:val="006A71C6"/>
    <w:rsid w:val="006A774A"/>
    <w:rsid w:val="006B2C3A"/>
    <w:rsid w:val="006B5E49"/>
    <w:rsid w:val="006B61DB"/>
    <w:rsid w:val="006C34E2"/>
    <w:rsid w:val="006C4C37"/>
    <w:rsid w:val="006D01F8"/>
    <w:rsid w:val="006D3090"/>
    <w:rsid w:val="006D30A3"/>
    <w:rsid w:val="006D3428"/>
    <w:rsid w:val="006D4006"/>
    <w:rsid w:val="006D4F68"/>
    <w:rsid w:val="006D58E4"/>
    <w:rsid w:val="006E1B3F"/>
    <w:rsid w:val="006E2565"/>
    <w:rsid w:val="006E3F63"/>
    <w:rsid w:val="006E5843"/>
    <w:rsid w:val="006F18B9"/>
    <w:rsid w:val="006F4AED"/>
    <w:rsid w:val="006F5E08"/>
    <w:rsid w:val="006F6940"/>
    <w:rsid w:val="00701D8E"/>
    <w:rsid w:val="00702606"/>
    <w:rsid w:val="00702EEC"/>
    <w:rsid w:val="00705B22"/>
    <w:rsid w:val="00710DA1"/>
    <w:rsid w:val="00711181"/>
    <w:rsid w:val="007137F8"/>
    <w:rsid w:val="00713A23"/>
    <w:rsid w:val="00714B70"/>
    <w:rsid w:val="0071541F"/>
    <w:rsid w:val="007250D2"/>
    <w:rsid w:val="00725377"/>
    <w:rsid w:val="00726E72"/>
    <w:rsid w:val="0073075C"/>
    <w:rsid w:val="00731CA3"/>
    <w:rsid w:val="0073299B"/>
    <w:rsid w:val="007354CC"/>
    <w:rsid w:val="0073725B"/>
    <w:rsid w:val="00737886"/>
    <w:rsid w:val="00737E7B"/>
    <w:rsid w:val="0074098A"/>
    <w:rsid w:val="00741C62"/>
    <w:rsid w:val="00741D1D"/>
    <w:rsid w:val="00746378"/>
    <w:rsid w:val="00746B0F"/>
    <w:rsid w:val="00746FA7"/>
    <w:rsid w:val="007526FF"/>
    <w:rsid w:val="00752BCB"/>
    <w:rsid w:val="007613AC"/>
    <w:rsid w:val="00761948"/>
    <w:rsid w:val="0076363D"/>
    <w:rsid w:val="00763698"/>
    <w:rsid w:val="0076431A"/>
    <w:rsid w:val="00767D4A"/>
    <w:rsid w:val="00767F4D"/>
    <w:rsid w:val="0077053B"/>
    <w:rsid w:val="007729D8"/>
    <w:rsid w:val="00774BD9"/>
    <w:rsid w:val="00775C4B"/>
    <w:rsid w:val="00777927"/>
    <w:rsid w:val="00781810"/>
    <w:rsid w:val="00781BD8"/>
    <w:rsid w:val="00781E50"/>
    <w:rsid w:val="00783C60"/>
    <w:rsid w:val="007842AD"/>
    <w:rsid w:val="00785039"/>
    <w:rsid w:val="00786389"/>
    <w:rsid w:val="00793A14"/>
    <w:rsid w:val="007943D8"/>
    <w:rsid w:val="00794455"/>
    <w:rsid w:val="00794D7F"/>
    <w:rsid w:val="00796D11"/>
    <w:rsid w:val="007A19B0"/>
    <w:rsid w:val="007A5615"/>
    <w:rsid w:val="007A5674"/>
    <w:rsid w:val="007A76E8"/>
    <w:rsid w:val="007B2CBF"/>
    <w:rsid w:val="007B2D36"/>
    <w:rsid w:val="007C0473"/>
    <w:rsid w:val="007C128C"/>
    <w:rsid w:val="007C423B"/>
    <w:rsid w:val="007C4918"/>
    <w:rsid w:val="007C671C"/>
    <w:rsid w:val="007C7A77"/>
    <w:rsid w:val="007D2990"/>
    <w:rsid w:val="007D3ACC"/>
    <w:rsid w:val="007E2B31"/>
    <w:rsid w:val="007E4323"/>
    <w:rsid w:val="007E7E19"/>
    <w:rsid w:val="007F1433"/>
    <w:rsid w:val="007F16A6"/>
    <w:rsid w:val="007F32F7"/>
    <w:rsid w:val="00801419"/>
    <w:rsid w:val="00802997"/>
    <w:rsid w:val="00810B7D"/>
    <w:rsid w:val="00810DE6"/>
    <w:rsid w:val="0081158E"/>
    <w:rsid w:val="008136D5"/>
    <w:rsid w:val="008179B0"/>
    <w:rsid w:val="00820BED"/>
    <w:rsid w:val="008214FD"/>
    <w:rsid w:val="008248DD"/>
    <w:rsid w:val="00824F3C"/>
    <w:rsid w:val="008269DE"/>
    <w:rsid w:val="00831204"/>
    <w:rsid w:val="008318A8"/>
    <w:rsid w:val="00834628"/>
    <w:rsid w:val="00836728"/>
    <w:rsid w:val="00840F0E"/>
    <w:rsid w:val="008466C6"/>
    <w:rsid w:val="008476D1"/>
    <w:rsid w:val="00847728"/>
    <w:rsid w:val="00847EF5"/>
    <w:rsid w:val="00851936"/>
    <w:rsid w:val="00863DE0"/>
    <w:rsid w:val="00863E10"/>
    <w:rsid w:val="00872AB2"/>
    <w:rsid w:val="00883D5A"/>
    <w:rsid w:val="00883F88"/>
    <w:rsid w:val="00886A39"/>
    <w:rsid w:val="00890933"/>
    <w:rsid w:val="0089228E"/>
    <w:rsid w:val="00893256"/>
    <w:rsid w:val="008A1AD3"/>
    <w:rsid w:val="008A20E6"/>
    <w:rsid w:val="008A2519"/>
    <w:rsid w:val="008A350F"/>
    <w:rsid w:val="008A46BF"/>
    <w:rsid w:val="008A5D52"/>
    <w:rsid w:val="008A7FDF"/>
    <w:rsid w:val="008B0EB6"/>
    <w:rsid w:val="008B1AA5"/>
    <w:rsid w:val="008C09F1"/>
    <w:rsid w:val="008C5BD1"/>
    <w:rsid w:val="008D06FC"/>
    <w:rsid w:val="008D54FD"/>
    <w:rsid w:val="008E02B2"/>
    <w:rsid w:val="008E0B29"/>
    <w:rsid w:val="008E16DE"/>
    <w:rsid w:val="008E3E1A"/>
    <w:rsid w:val="008E5755"/>
    <w:rsid w:val="008E6ADD"/>
    <w:rsid w:val="008E7A6F"/>
    <w:rsid w:val="008F007E"/>
    <w:rsid w:val="008F17C1"/>
    <w:rsid w:val="008F1FC5"/>
    <w:rsid w:val="008F553F"/>
    <w:rsid w:val="00900A96"/>
    <w:rsid w:val="00902767"/>
    <w:rsid w:val="00903D21"/>
    <w:rsid w:val="00904502"/>
    <w:rsid w:val="00912219"/>
    <w:rsid w:val="00914D7B"/>
    <w:rsid w:val="00915B67"/>
    <w:rsid w:val="0091635C"/>
    <w:rsid w:val="00924D61"/>
    <w:rsid w:val="00924F33"/>
    <w:rsid w:val="009254CE"/>
    <w:rsid w:val="00926716"/>
    <w:rsid w:val="009300F7"/>
    <w:rsid w:val="00937248"/>
    <w:rsid w:val="00940DB1"/>
    <w:rsid w:val="009456B4"/>
    <w:rsid w:val="0094697F"/>
    <w:rsid w:val="00951A8C"/>
    <w:rsid w:val="009537C0"/>
    <w:rsid w:val="0095717F"/>
    <w:rsid w:val="00961DFE"/>
    <w:rsid w:val="00965A56"/>
    <w:rsid w:val="0096749B"/>
    <w:rsid w:val="0097394C"/>
    <w:rsid w:val="00974DC0"/>
    <w:rsid w:val="00975DDF"/>
    <w:rsid w:val="009807B2"/>
    <w:rsid w:val="009820CB"/>
    <w:rsid w:val="00982F8E"/>
    <w:rsid w:val="00983C21"/>
    <w:rsid w:val="00987BF7"/>
    <w:rsid w:val="00992953"/>
    <w:rsid w:val="00992E10"/>
    <w:rsid w:val="00995271"/>
    <w:rsid w:val="00996129"/>
    <w:rsid w:val="00996CB1"/>
    <w:rsid w:val="009976A8"/>
    <w:rsid w:val="00997E9B"/>
    <w:rsid w:val="009A216F"/>
    <w:rsid w:val="009A2B97"/>
    <w:rsid w:val="009A5471"/>
    <w:rsid w:val="009B099C"/>
    <w:rsid w:val="009B0D91"/>
    <w:rsid w:val="009B619B"/>
    <w:rsid w:val="009B7EC4"/>
    <w:rsid w:val="009C1E94"/>
    <w:rsid w:val="009C5E54"/>
    <w:rsid w:val="009C600A"/>
    <w:rsid w:val="009C69A2"/>
    <w:rsid w:val="009D0C09"/>
    <w:rsid w:val="009D1515"/>
    <w:rsid w:val="009D37A5"/>
    <w:rsid w:val="009D3992"/>
    <w:rsid w:val="009D4478"/>
    <w:rsid w:val="009D6264"/>
    <w:rsid w:val="009D7C11"/>
    <w:rsid w:val="009E0F4A"/>
    <w:rsid w:val="009E237C"/>
    <w:rsid w:val="009E2E1D"/>
    <w:rsid w:val="009E2E20"/>
    <w:rsid w:val="009E45CD"/>
    <w:rsid w:val="009F0126"/>
    <w:rsid w:val="009F04B1"/>
    <w:rsid w:val="009F0E01"/>
    <w:rsid w:val="009F0F51"/>
    <w:rsid w:val="009F16FB"/>
    <w:rsid w:val="009F21D3"/>
    <w:rsid w:val="009F2A52"/>
    <w:rsid w:val="009F3151"/>
    <w:rsid w:val="009F4D01"/>
    <w:rsid w:val="009F4E1A"/>
    <w:rsid w:val="009F5106"/>
    <w:rsid w:val="00A0072F"/>
    <w:rsid w:val="00A00AD0"/>
    <w:rsid w:val="00A00E62"/>
    <w:rsid w:val="00A01500"/>
    <w:rsid w:val="00A0200E"/>
    <w:rsid w:val="00A025B5"/>
    <w:rsid w:val="00A033F7"/>
    <w:rsid w:val="00A0651C"/>
    <w:rsid w:val="00A06A07"/>
    <w:rsid w:val="00A07008"/>
    <w:rsid w:val="00A142E5"/>
    <w:rsid w:val="00A17476"/>
    <w:rsid w:val="00A17945"/>
    <w:rsid w:val="00A20012"/>
    <w:rsid w:val="00A223BE"/>
    <w:rsid w:val="00A22911"/>
    <w:rsid w:val="00A2376F"/>
    <w:rsid w:val="00A25186"/>
    <w:rsid w:val="00A2618F"/>
    <w:rsid w:val="00A272BD"/>
    <w:rsid w:val="00A27C5B"/>
    <w:rsid w:val="00A27E63"/>
    <w:rsid w:val="00A32349"/>
    <w:rsid w:val="00A3346E"/>
    <w:rsid w:val="00A352FD"/>
    <w:rsid w:val="00A35F53"/>
    <w:rsid w:val="00A37977"/>
    <w:rsid w:val="00A4058D"/>
    <w:rsid w:val="00A46C45"/>
    <w:rsid w:val="00A503EB"/>
    <w:rsid w:val="00A50D6A"/>
    <w:rsid w:val="00A517AE"/>
    <w:rsid w:val="00A55094"/>
    <w:rsid w:val="00A55C89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1955"/>
    <w:rsid w:val="00A83948"/>
    <w:rsid w:val="00A84BCE"/>
    <w:rsid w:val="00A8586D"/>
    <w:rsid w:val="00A85CA7"/>
    <w:rsid w:val="00A876CD"/>
    <w:rsid w:val="00A91738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C7F"/>
    <w:rsid w:val="00AC2466"/>
    <w:rsid w:val="00AC2A36"/>
    <w:rsid w:val="00AC394F"/>
    <w:rsid w:val="00AC3BA9"/>
    <w:rsid w:val="00AD0B88"/>
    <w:rsid w:val="00AD3E8D"/>
    <w:rsid w:val="00AD477C"/>
    <w:rsid w:val="00AD5137"/>
    <w:rsid w:val="00AE2A0D"/>
    <w:rsid w:val="00AE388B"/>
    <w:rsid w:val="00AE3EEC"/>
    <w:rsid w:val="00AF0853"/>
    <w:rsid w:val="00AF1E4C"/>
    <w:rsid w:val="00AF2DD1"/>
    <w:rsid w:val="00AF51B6"/>
    <w:rsid w:val="00AF5445"/>
    <w:rsid w:val="00B007BD"/>
    <w:rsid w:val="00B01DC0"/>
    <w:rsid w:val="00B05AC8"/>
    <w:rsid w:val="00B0636D"/>
    <w:rsid w:val="00B109BA"/>
    <w:rsid w:val="00B10C0D"/>
    <w:rsid w:val="00B11D49"/>
    <w:rsid w:val="00B11DA7"/>
    <w:rsid w:val="00B20377"/>
    <w:rsid w:val="00B20D24"/>
    <w:rsid w:val="00B2155A"/>
    <w:rsid w:val="00B23945"/>
    <w:rsid w:val="00B23F20"/>
    <w:rsid w:val="00B24220"/>
    <w:rsid w:val="00B2547B"/>
    <w:rsid w:val="00B255D4"/>
    <w:rsid w:val="00B25B6E"/>
    <w:rsid w:val="00B276AF"/>
    <w:rsid w:val="00B34D0D"/>
    <w:rsid w:val="00B376E2"/>
    <w:rsid w:val="00B42C16"/>
    <w:rsid w:val="00B42EF4"/>
    <w:rsid w:val="00B434B3"/>
    <w:rsid w:val="00B43B94"/>
    <w:rsid w:val="00B43BB1"/>
    <w:rsid w:val="00B5096F"/>
    <w:rsid w:val="00B51F5E"/>
    <w:rsid w:val="00B560F9"/>
    <w:rsid w:val="00B61DF9"/>
    <w:rsid w:val="00B61FAB"/>
    <w:rsid w:val="00B620C1"/>
    <w:rsid w:val="00B623DF"/>
    <w:rsid w:val="00B63493"/>
    <w:rsid w:val="00B635DB"/>
    <w:rsid w:val="00B63813"/>
    <w:rsid w:val="00B64C20"/>
    <w:rsid w:val="00B67F21"/>
    <w:rsid w:val="00B70717"/>
    <w:rsid w:val="00B70ED3"/>
    <w:rsid w:val="00B7446A"/>
    <w:rsid w:val="00B749CE"/>
    <w:rsid w:val="00B75E87"/>
    <w:rsid w:val="00B76EE3"/>
    <w:rsid w:val="00B84CB9"/>
    <w:rsid w:val="00B95ADF"/>
    <w:rsid w:val="00B96ACE"/>
    <w:rsid w:val="00BA2668"/>
    <w:rsid w:val="00BA4808"/>
    <w:rsid w:val="00BA49EB"/>
    <w:rsid w:val="00BA5C61"/>
    <w:rsid w:val="00BB103D"/>
    <w:rsid w:val="00BB24CC"/>
    <w:rsid w:val="00BB3713"/>
    <w:rsid w:val="00BB5AC2"/>
    <w:rsid w:val="00BB5ACE"/>
    <w:rsid w:val="00BC0B48"/>
    <w:rsid w:val="00BC2713"/>
    <w:rsid w:val="00BC3EAB"/>
    <w:rsid w:val="00BC64B6"/>
    <w:rsid w:val="00BC66EC"/>
    <w:rsid w:val="00BC6C3D"/>
    <w:rsid w:val="00BD1105"/>
    <w:rsid w:val="00BD2081"/>
    <w:rsid w:val="00BD2A30"/>
    <w:rsid w:val="00BD2A36"/>
    <w:rsid w:val="00BD2AA5"/>
    <w:rsid w:val="00BD47C6"/>
    <w:rsid w:val="00BD6F75"/>
    <w:rsid w:val="00BE4104"/>
    <w:rsid w:val="00BE5B13"/>
    <w:rsid w:val="00BE6307"/>
    <w:rsid w:val="00BF1D60"/>
    <w:rsid w:val="00BF51AD"/>
    <w:rsid w:val="00BF6F2A"/>
    <w:rsid w:val="00C0710A"/>
    <w:rsid w:val="00C10376"/>
    <w:rsid w:val="00C1101B"/>
    <w:rsid w:val="00C16F03"/>
    <w:rsid w:val="00C17FF7"/>
    <w:rsid w:val="00C246C9"/>
    <w:rsid w:val="00C265C4"/>
    <w:rsid w:val="00C27C4D"/>
    <w:rsid w:val="00C3109E"/>
    <w:rsid w:val="00C33F27"/>
    <w:rsid w:val="00C40A21"/>
    <w:rsid w:val="00C42AE5"/>
    <w:rsid w:val="00C44113"/>
    <w:rsid w:val="00C4510C"/>
    <w:rsid w:val="00C45D27"/>
    <w:rsid w:val="00C46B07"/>
    <w:rsid w:val="00C51BE8"/>
    <w:rsid w:val="00C521B4"/>
    <w:rsid w:val="00C53795"/>
    <w:rsid w:val="00C53BA6"/>
    <w:rsid w:val="00C54289"/>
    <w:rsid w:val="00C55341"/>
    <w:rsid w:val="00C57247"/>
    <w:rsid w:val="00C5774F"/>
    <w:rsid w:val="00C602BF"/>
    <w:rsid w:val="00C61BFB"/>
    <w:rsid w:val="00C627A4"/>
    <w:rsid w:val="00C63CD4"/>
    <w:rsid w:val="00C643DE"/>
    <w:rsid w:val="00C65185"/>
    <w:rsid w:val="00C658FB"/>
    <w:rsid w:val="00C70ADC"/>
    <w:rsid w:val="00C77339"/>
    <w:rsid w:val="00C776B8"/>
    <w:rsid w:val="00C845DA"/>
    <w:rsid w:val="00C86279"/>
    <w:rsid w:val="00C91FFE"/>
    <w:rsid w:val="00C945DF"/>
    <w:rsid w:val="00C956BE"/>
    <w:rsid w:val="00CA454C"/>
    <w:rsid w:val="00CA4CD8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F5DF9"/>
    <w:rsid w:val="00CF6087"/>
    <w:rsid w:val="00CF7113"/>
    <w:rsid w:val="00CF759C"/>
    <w:rsid w:val="00D04B41"/>
    <w:rsid w:val="00D06447"/>
    <w:rsid w:val="00D07123"/>
    <w:rsid w:val="00D11A5C"/>
    <w:rsid w:val="00D1311A"/>
    <w:rsid w:val="00D14326"/>
    <w:rsid w:val="00D162EE"/>
    <w:rsid w:val="00D23357"/>
    <w:rsid w:val="00D2594E"/>
    <w:rsid w:val="00D2617B"/>
    <w:rsid w:val="00D27363"/>
    <w:rsid w:val="00D276AD"/>
    <w:rsid w:val="00D30893"/>
    <w:rsid w:val="00D312E2"/>
    <w:rsid w:val="00D33832"/>
    <w:rsid w:val="00D36DC6"/>
    <w:rsid w:val="00D40201"/>
    <w:rsid w:val="00D4063A"/>
    <w:rsid w:val="00D4154D"/>
    <w:rsid w:val="00D43209"/>
    <w:rsid w:val="00D433EF"/>
    <w:rsid w:val="00D43DBB"/>
    <w:rsid w:val="00D53694"/>
    <w:rsid w:val="00D54E0D"/>
    <w:rsid w:val="00D578A7"/>
    <w:rsid w:val="00D6165F"/>
    <w:rsid w:val="00D621BF"/>
    <w:rsid w:val="00D6461E"/>
    <w:rsid w:val="00D65088"/>
    <w:rsid w:val="00D65A1B"/>
    <w:rsid w:val="00D662B8"/>
    <w:rsid w:val="00D701B0"/>
    <w:rsid w:val="00D71BA4"/>
    <w:rsid w:val="00D736A1"/>
    <w:rsid w:val="00D75E02"/>
    <w:rsid w:val="00D76415"/>
    <w:rsid w:val="00D76B08"/>
    <w:rsid w:val="00D76D7B"/>
    <w:rsid w:val="00D77B96"/>
    <w:rsid w:val="00D82736"/>
    <w:rsid w:val="00D864D3"/>
    <w:rsid w:val="00D87798"/>
    <w:rsid w:val="00D91DEA"/>
    <w:rsid w:val="00D95B78"/>
    <w:rsid w:val="00D973C4"/>
    <w:rsid w:val="00DA0584"/>
    <w:rsid w:val="00DA273A"/>
    <w:rsid w:val="00DA292D"/>
    <w:rsid w:val="00DA316D"/>
    <w:rsid w:val="00DA4658"/>
    <w:rsid w:val="00DA4742"/>
    <w:rsid w:val="00DB3500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1474"/>
    <w:rsid w:val="00DD1817"/>
    <w:rsid w:val="00DD41A8"/>
    <w:rsid w:val="00DD4923"/>
    <w:rsid w:val="00DD4FD9"/>
    <w:rsid w:val="00DD7AFC"/>
    <w:rsid w:val="00DE010D"/>
    <w:rsid w:val="00DE193A"/>
    <w:rsid w:val="00DE3A4F"/>
    <w:rsid w:val="00DE6200"/>
    <w:rsid w:val="00DE67E1"/>
    <w:rsid w:val="00DF3E93"/>
    <w:rsid w:val="00DF4727"/>
    <w:rsid w:val="00DF4FF4"/>
    <w:rsid w:val="00E00479"/>
    <w:rsid w:val="00E00CC4"/>
    <w:rsid w:val="00E0160F"/>
    <w:rsid w:val="00E01A4E"/>
    <w:rsid w:val="00E03755"/>
    <w:rsid w:val="00E046D4"/>
    <w:rsid w:val="00E04EC1"/>
    <w:rsid w:val="00E061AA"/>
    <w:rsid w:val="00E07866"/>
    <w:rsid w:val="00E11D1D"/>
    <w:rsid w:val="00E12D78"/>
    <w:rsid w:val="00E16BEA"/>
    <w:rsid w:val="00E20F0C"/>
    <w:rsid w:val="00E222DB"/>
    <w:rsid w:val="00E22B09"/>
    <w:rsid w:val="00E2354C"/>
    <w:rsid w:val="00E23DF6"/>
    <w:rsid w:val="00E25D1C"/>
    <w:rsid w:val="00E326EE"/>
    <w:rsid w:val="00E3323C"/>
    <w:rsid w:val="00E36042"/>
    <w:rsid w:val="00E40F0A"/>
    <w:rsid w:val="00E43A08"/>
    <w:rsid w:val="00E43FF9"/>
    <w:rsid w:val="00E444D2"/>
    <w:rsid w:val="00E449A2"/>
    <w:rsid w:val="00E44ECF"/>
    <w:rsid w:val="00E4573E"/>
    <w:rsid w:val="00E46B65"/>
    <w:rsid w:val="00E46CD0"/>
    <w:rsid w:val="00E473BE"/>
    <w:rsid w:val="00E5187A"/>
    <w:rsid w:val="00E61E7D"/>
    <w:rsid w:val="00E64F54"/>
    <w:rsid w:val="00E6693F"/>
    <w:rsid w:val="00E6736B"/>
    <w:rsid w:val="00E67622"/>
    <w:rsid w:val="00E70562"/>
    <w:rsid w:val="00E70B31"/>
    <w:rsid w:val="00E73BA9"/>
    <w:rsid w:val="00E75D8D"/>
    <w:rsid w:val="00E768AC"/>
    <w:rsid w:val="00E8357C"/>
    <w:rsid w:val="00E83AEB"/>
    <w:rsid w:val="00E901DF"/>
    <w:rsid w:val="00E91028"/>
    <w:rsid w:val="00E93F70"/>
    <w:rsid w:val="00EA340F"/>
    <w:rsid w:val="00EA3F53"/>
    <w:rsid w:val="00EA44B2"/>
    <w:rsid w:val="00EA5350"/>
    <w:rsid w:val="00EA6CD0"/>
    <w:rsid w:val="00EA6D48"/>
    <w:rsid w:val="00EA6E37"/>
    <w:rsid w:val="00EB0025"/>
    <w:rsid w:val="00EB2B6F"/>
    <w:rsid w:val="00EB3287"/>
    <w:rsid w:val="00EB44EC"/>
    <w:rsid w:val="00EB513A"/>
    <w:rsid w:val="00EB667D"/>
    <w:rsid w:val="00EB74CE"/>
    <w:rsid w:val="00EB7579"/>
    <w:rsid w:val="00EC1A9F"/>
    <w:rsid w:val="00EC5058"/>
    <w:rsid w:val="00EC50C8"/>
    <w:rsid w:val="00EC7A11"/>
    <w:rsid w:val="00ED0BF6"/>
    <w:rsid w:val="00ED2B61"/>
    <w:rsid w:val="00ED4393"/>
    <w:rsid w:val="00ED5F90"/>
    <w:rsid w:val="00ED6C5F"/>
    <w:rsid w:val="00ED7454"/>
    <w:rsid w:val="00EE133D"/>
    <w:rsid w:val="00EE2001"/>
    <w:rsid w:val="00EF09C7"/>
    <w:rsid w:val="00EF0E66"/>
    <w:rsid w:val="00EF271F"/>
    <w:rsid w:val="00EF6B43"/>
    <w:rsid w:val="00EF71C5"/>
    <w:rsid w:val="00EF776E"/>
    <w:rsid w:val="00F00935"/>
    <w:rsid w:val="00F0247E"/>
    <w:rsid w:val="00F042DD"/>
    <w:rsid w:val="00F047FE"/>
    <w:rsid w:val="00F06255"/>
    <w:rsid w:val="00F06C77"/>
    <w:rsid w:val="00F104D3"/>
    <w:rsid w:val="00F12FEC"/>
    <w:rsid w:val="00F145EF"/>
    <w:rsid w:val="00F1571A"/>
    <w:rsid w:val="00F211E1"/>
    <w:rsid w:val="00F26017"/>
    <w:rsid w:val="00F26B48"/>
    <w:rsid w:val="00F27730"/>
    <w:rsid w:val="00F32D1F"/>
    <w:rsid w:val="00F332A7"/>
    <w:rsid w:val="00F33E1C"/>
    <w:rsid w:val="00F33EE1"/>
    <w:rsid w:val="00F3551C"/>
    <w:rsid w:val="00F35588"/>
    <w:rsid w:val="00F37784"/>
    <w:rsid w:val="00F4194D"/>
    <w:rsid w:val="00F43625"/>
    <w:rsid w:val="00F46953"/>
    <w:rsid w:val="00F4778F"/>
    <w:rsid w:val="00F55FD7"/>
    <w:rsid w:val="00F57884"/>
    <w:rsid w:val="00F61924"/>
    <w:rsid w:val="00F6481C"/>
    <w:rsid w:val="00F666B0"/>
    <w:rsid w:val="00F6689E"/>
    <w:rsid w:val="00F708B0"/>
    <w:rsid w:val="00F72509"/>
    <w:rsid w:val="00F777FE"/>
    <w:rsid w:val="00F84C51"/>
    <w:rsid w:val="00F9150D"/>
    <w:rsid w:val="00FA07C6"/>
    <w:rsid w:val="00FA0D01"/>
    <w:rsid w:val="00FA2616"/>
    <w:rsid w:val="00FA345F"/>
    <w:rsid w:val="00FB1666"/>
    <w:rsid w:val="00FB6427"/>
    <w:rsid w:val="00FB6D32"/>
    <w:rsid w:val="00FC5609"/>
    <w:rsid w:val="00FC582E"/>
    <w:rsid w:val="00FD25A9"/>
    <w:rsid w:val="00FD298F"/>
    <w:rsid w:val="00FD366F"/>
    <w:rsid w:val="00FE0195"/>
    <w:rsid w:val="00FE281D"/>
    <w:rsid w:val="00FE2E9F"/>
    <w:rsid w:val="00FE70F4"/>
    <w:rsid w:val="00FE7478"/>
    <w:rsid w:val="00FF1250"/>
    <w:rsid w:val="00FF1700"/>
    <w:rsid w:val="00FF1BD3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22"/>
      </w:numPr>
      <w:tabs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E7ECB-FF71-4E9B-984D-8A04532C8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903</Words>
  <Characters>5150</Characters>
  <Application>Microsoft Office Word</Application>
  <DocSecurity>0</DocSecurity>
  <Lines>42</Lines>
  <Paragraphs>12</Paragraphs>
  <ScaleCrop>false</ScaleCrop>
  <Company/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ASUSTeK-Xinra</cp:lastModifiedBy>
  <cp:revision>4</cp:revision>
  <dcterms:created xsi:type="dcterms:W3CDTF">2022-09-30T00:52:00Z</dcterms:created>
  <dcterms:modified xsi:type="dcterms:W3CDTF">2022-09-30T01:07:00Z</dcterms:modified>
</cp:coreProperties>
</file>